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5E6A16" w:rsidRDefault="000B7810" w:rsidP="004F234D">
      <w:pPr>
        <w:tabs>
          <w:tab w:val="left" w:leader="underscore" w:pos="9639"/>
        </w:tabs>
        <w:spacing w:after="0" w:line="240" w:lineRule="auto"/>
        <w:ind w:left="9639" w:hanging="9639"/>
        <w:jc w:val="center"/>
        <w:rPr>
          <w:rFonts w:cs="Calibri"/>
        </w:rPr>
      </w:pPr>
    </w:p>
    <w:p w14:paraId="507776DB" w14:textId="77777777" w:rsidR="007D1E76" w:rsidRPr="005E6A16" w:rsidRDefault="007D1E76" w:rsidP="00F067C8">
      <w:pPr>
        <w:tabs>
          <w:tab w:val="left" w:leader="underscore" w:pos="9639"/>
        </w:tabs>
        <w:spacing w:after="0" w:line="240" w:lineRule="auto"/>
        <w:jc w:val="center"/>
        <w:rPr>
          <w:rFonts w:cs="Calibri"/>
          <w:b/>
        </w:rPr>
      </w:pPr>
      <w:hyperlink r:id="rId11" w:history="1">
        <w:r w:rsidRPr="005E6A16">
          <w:rPr>
            <w:rStyle w:val="Hipervnculo"/>
            <w:rFonts w:cs="Calibri"/>
            <w:b/>
          </w:rPr>
          <w:t>NOTAS DE GESTIÓN ADMINISTRATIVA</w:t>
        </w:r>
      </w:hyperlink>
    </w:p>
    <w:p w14:paraId="1217A01B" w14:textId="40B1FF5C" w:rsidR="007D1E76" w:rsidRPr="005E6A16" w:rsidRDefault="00F067C8" w:rsidP="00F067C8">
      <w:pPr>
        <w:tabs>
          <w:tab w:val="left" w:leader="underscore" w:pos="9639"/>
        </w:tabs>
        <w:spacing w:after="0" w:line="240" w:lineRule="auto"/>
        <w:jc w:val="center"/>
        <w:rPr>
          <w:rFonts w:cs="Calibri"/>
        </w:rPr>
      </w:pPr>
      <w:r w:rsidRPr="005E6A16">
        <w:rPr>
          <w:rFonts w:cs="Calibri"/>
        </w:rPr>
        <w:t>06-12-2022</w:t>
      </w:r>
    </w:p>
    <w:p w14:paraId="2F65D88B" w14:textId="77777777" w:rsidR="007D1E76" w:rsidRPr="005E6A16" w:rsidRDefault="007D1E76" w:rsidP="00CB41C4">
      <w:pPr>
        <w:tabs>
          <w:tab w:val="left" w:leader="underscore" w:pos="9639"/>
        </w:tabs>
        <w:spacing w:after="0" w:line="240" w:lineRule="auto"/>
        <w:jc w:val="both"/>
        <w:rPr>
          <w:rFonts w:cs="Calibri"/>
        </w:rPr>
      </w:pPr>
    </w:p>
    <w:p w14:paraId="713110D4"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Los Estados Financieros de los entes públicos, proveen de información financiera a los principales usuarios de la misma, al</w:t>
      </w:r>
      <w:r w:rsidR="00E00323" w:rsidRPr="005E6A16">
        <w:rPr>
          <w:rFonts w:cs="Calibri"/>
        </w:rPr>
        <w:t xml:space="preserve"> Congreso y a los ciudadanos.</w:t>
      </w:r>
    </w:p>
    <w:p w14:paraId="025F8809" w14:textId="77777777" w:rsidR="007D1E76" w:rsidRPr="005E6A16" w:rsidRDefault="007D1E76" w:rsidP="00CB41C4">
      <w:pPr>
        <w:tabs>
          <w:tab w:val="left" w:leader="underscore" w:pos="9639"/>
        </w:tabs>
        <w:spacing w:after="0" w:line="240" w:lineRule="auto"/>
        <w:jc w:val="both"/>
        <w:rPr>
          <w:rFonts w:cs="Calibri"/>
        </w:rPr>
      </w:pPr>
    </w:p>
    <w:p w14:paraId="25F26DDB" w14:textId="08E57847" w:rsidR="007D1E76" w:rsidRPr="005E6A16" w:rsidRDefault="007D1E76" w:rsidP="00CB41C4">
      <w:pPr>
        <w:tabs>
          <w:tab w:val="left" w:leader="underscore" w:pos="9639"/>
        </w:tabs>
        <w:spacing w:after="0" w:line="240" w:lineRule="auto"/>
        <w:jc w:val="both"/>
        <w:rPr>
          <w:rFonts w:cs="Calibri"/>
        </w:rPr>
      </w:pPr>
      <w:r w:rsidRPr="005E6A16">
        <w:rPr>
          <w:rFonts w:cs="Calibri"/>
        </w:rPr>
        <w:t>El objetivo del presente documento es la revelación del contexto y de los aspectos económicos</w:t>
      </w:r>
      <w:r w:rsidR="00967DDA" w:rsidRPr="005E6A16">
        <w:rPr>
          <w:rFonts w:cs="Calibri"/>
        </w:rPr>
        <w:t>-</w:t>
      </w:r>
      <w:r w:rsidRPr="005E6A16">
        <w:rPr>
          <w:rFonts w:cs="Calibri"/>
        </w:rPr>
        <w:t>financieros más relevantes que influyeron en las decisiones del período, y que deberán ser considerados en la elaboración de los estados financieros para la mayor comprensión de los m</w:t>
      </w:r>
      <w:r w:rsidR="00E00323" w:rsidRPr="005E6A16">
        <w:rPr>
          <w:rFonts w:cs="Calibri"/>
        </w:rPr>
        <w:t>ismos y sus particularidades.</w:t>
      </w:r>
    </w:p>
    <w:p w14:paraId="606D20F5" w14:textId="77777777" w:rsidR="007D1E76" w:rsidRPr="005E6A16" w:rsidRDefault="007D1E76" w:rsidP="00CB41C4">
      <w:pPr>
        <w:tabs>
          <w:tab w:val="left" w:leader="underscore" w:pos="9639"/>
        </w:tabs>
        <w:spacing w:after="0" w:line="240" w:lineRule="auto"/>
        <w:jc w:val="both"/>
        <w:rPr>
          <w:rFonts w:cs="Calibri"/>
        </w:rPr>
      </w:pPr>
    </w:p>
    <w:p w14:paraId="559642E6" w14:textId="7AD61893"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De esta manera, </w:t>
      </w:r>
      <w:r w:rsidR="00295B72" w:rsidRPr="005E6A16">
        <w:rPr>
          <w:rFonts w:cs="Calibri"/>
        </w:rPr>
        <w:t>se informan y explican las condiciones relacionadas con la información financiera de cada período de gestión; además, de exponer aquellas políticas que podrían afectar la toma de decisiones en períodos posteriores.</w:t>
      </w:r>
      <w:r w:rsidR="00C93C67" w:rsidRPr="005E6A16">
        <w:rPr>
          <w:rFonts w:cs="Calibri"/>
        </w:rPr>
        <w:t xml:space="preserve"> (</w:t>
      </w:r>
      <w:r w:rsidR="00C93C67" w:rsidRPr="005E6A16">
        <w:rPr>
          <w:rFonts w:cs="Calibri"/>
          <w:color w:val="2F5496" w:themeColor="accent5" w:themeShade="BF"/>
        </w:rPr>
        <w:t>DOF 06-12-2022</w:t>
      </w:r>
      <w:r w:rsidR="00C93C67" w:rsidRPr="005E6A16">
        <w:rPr>
          <w:rFonts w:cs="Calibri"/>
        </w:rPr>
        <w:t>)</w:t>
      </w:r>
    </w:p>
    <w:p w14:paraId="009160FA" w14:textId="7F828C13" w:rsidR="007D1E76" w:rsidRPr="005E6A16" w:rsidRDefault="007D1E76" w:rsidP="00CB41C4">
      <w:pPr>
        <w:pStyle w:val="Prrafodelista"/>
        <w:tabs>
          <w:tab w:val="left" w:leader="underscore" w:pos="9639"/>
        </w:tabs>
        <w:spacing w:after="0" w:line="240" w:lineRule="auto"/>
        <w:jc w:val="both"/>
        <w:rPr>
          <w:rFonts w:cs="Calibri"/>
        </w:rPr>
      </w:pPr>
    </w:p>
    <w:p w14:paraId="64420E1E" w14:textId="4E44B4A8" w:rsidR="007D1E76" w:rsidRPr="005E6A16" w:rsidRDefault="007D1E76" w:rsidP="00CB41C4">
      <w:pPr>
        <w:pStyle w:val="Prrafodelista"/>
        <w:numPr>
          <w:ilvl w:val="0"/>
          <w:numId w:val="1"/>
        </w:numPr>
        <w:tabs>
          <w:tab w:val="left" w:leader="underscore" w:pos="9639"/>
        </w:tabs>
        <w:spacing w:after="0" w:line="240" w:lineRule="auto"/>
        <w:jc w:val="both"/>
        <w:rPr>
          <w:rFonts w:cs="Calibri"/>
        </w:rPr>
      </w:pPr>
      <w:r w:rsidRPr="005E6A16">
        <w:rPr>
          <w:rFonts w:cs="Calibri"/>
        </w:rPr>
        <w:t>Las notas de gestión administrativa deben contener los siguientes puntos:</w:t>
      </w:r>
    </w:p>
    <w:p w14:paraId="552470B0" w14:textId="6EC8F965" w:rsidR="007D1E76" w:rsidRPr="005E6A16" w:rsidRDefault="007D1E76" w:rsidP="00CB41C4">
      <w:pPr>
        <w:tabs>
          <w:tab w:val="left" w:leader="underscore" w:pos="9639"/>
        </w:tabs>
        <w:spacing w:after="0" w:line="240" w:lineRule="auto"/>
        <w:jc w:val="both"/>
        <w:rPr>
          <w:rFonts w:cs="Calibri"/>
        </w:rPr>
      </w:pPr>
    </w:p>
    <w:sdt>
      <w:sdtPr>
        <w:rPr>
          <w:rFonts w:ascii="Calibri" w:eastAsia="Calibri" w:hAnsi="Calibri" w:cs="Calibr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5E6A16" w:rsidRDefault="00F46719">
          <w:pPr>
            <w:pStyle w:val="TtuloTDC"/>
            <w:rPr>
              <w:rFonts w:ascii="Calibri" w:hAnsi="Calibri" w:cs="Calibri"/>
              <w:sz w:val="22"/>
              <w:szCs w:val="22"/>
              <w:lang w:val="es-ES"/>
            </w:rPr>
          </w:pPr>
          <w:r w:rsidRPr="005E6A16">
            <w:rPr>
              <w:rFonts w:ascii="Calibri" w:hAnsi="Calibri" w:cs="Calibri"/>
              <w:sz w:val="22"/>
              <w:szCs w:val="22"/>
              <w:lang w:val="es-ES"/>
            </w:rPr>
            <w:t>Contenido</w:t>
          </w:r>
        </w:p>
        <w:p w14:paraId="6FC310E2" w14:textId="77777777" w:rsidR="00516100" w:rsidRPr="005E6A16" w:rsidRDefault="00516100" w:rsidP="00516100">
          <w:pPr>
            <w:rPr>
              <w:rFonts w:cs="Calibri"/>
              <w:lang w:val="es-ES" w:eastAsia="es-MX"/>
            </w:rPr>
          </w:pPr>
        </w:p>
        <w:p w14:paraId="1A37D15B" w14:textId="0C89512D" w:rsidR="005F51CC" w:rsidRPr="005E6A16" w:rsidRDefault="00F46719">
          <w:pPr>
            <w:pStyle w:val="TDC2"/>
            <w:tabs>
              <w:tab w:val="right" w:leader="dot" w:pos="9678"/>
            </w:tabs>
            <w:rPr>
              <w:rFonts w:eastAsiaTheme="minorEastAsia" w:cs="Calibri"/>
              <w:noProof/>
              <w:kern w:val="2"/>
              <w:lang w:eastAsia="es-MX"/>
              <w14:ligatures w14:val="standardContextual"/>
            </w:rPr>
          </w:pPr>
          <w:r w:rsidRPr="005E6A16">
            <w:rPr>
              <w:rFonts w:cs="Calibri"/>
            </w:rPr>
            <w:fldChar w:fldCharType="begin"/>
          </w:r>
          <w:r w:rsidRPr="005E6A16">
            <w:rPr>
              <w:rFonts w:cs="Calibri"/>
            </w:rPr>
            <w:instrText xml:space="preserve"> TOC \o "1-3" \h \z \u </w:instrText>
          </w:r>
          <w:r w:rsidRPr="005E6A16">
            <w:rPr>
              <w:rFonts w:cs="Calibri"/>
            </w:rPr>
            <w:fldChar w:fldCharType="separate"/>
          </w:r>
          <w:hyperlink w:anchor="_Toc161472866" w:history="1">
            <w:r w:rsidR="005F51CC" w:rsidRPr="005E6A16">
              <w:rPr>
                <w:rStyle w:val="Hipervnculo"/>
                <w:rFonts w:cs="Calibri"/>
                <w:b/>
                <w:noProof/>
              </w:rPr>
              <w:t>1. Autorización e Historia:</w:t>
            </w:r>
            <w:r w:rsidR="005F51CC" w:rsidRPr="005E6A16">
              <w:rPr>
                <w:rFonts w:cs="Calibri"/>
                <w:noProof/>
                <w:webHidden/>
              </w:rPr>
              <w:tab/>
            </w:r>
            <w:r w:rsidR="005F51CC" w:rsidRPr="005E6A16">
              <w:rPr>
                <w:rFonts w:cs="Calibri"/>
                <w:noProof/>
                <w:webHidden/>
              </w:rPr>
              <w:fldChar w:fldCharType="begin"/>
            </w:r>
            <w:r w:rsidR="005F51CC" w:rsidRPr="005E6A16">
              <w:rPr>
                <w:rFonts w:cs="Calibri"/>
                <w:noProof/>
                <w:webHidden/>
              </w:rPr>
              <w:instrText xml:space="preserve"> PAGEREF _Toc161472866 \h </w:instrText>
            </w:r>
            <w:r w:rsidR="005F51CC" w:rsidRPr="005E6A16">
              <w:rPr>
                <w:rFonts w:cs="Calibri"/>
                <w:noProof/>
                <w:webHidden/>
              </w:rPr>
            </w:r>
            <w:r w:rsidR="005F51CC" w:rsidRPr="005E6A16">
              <w:rPr>
                <w:rFonts w:cs="Calibri"/>
                <w:noProof/>
                <w:webHidden/>
              </w:rPr>
              <w:fldChar w:fldCharType="separate"/>
            </w:r>
            <w:r w:rsidR="00804815">
              <w:rPr>
                <w:rFonts w:cs="Calibri"/>
                <w:noProof/>
                <w:webHidden/>
              </w:rPr>
              <w:t>2</w:t>
            </w:r>
            <w:r w:rsidR="005F51CC" w:rsidRPr="005E6A16">
              <w:rPr>
                <w:rFonts w:cs="Calibri"/>
                <w:noProof/>
                <w:webHidden/>
              </w:rPr>
              <w:fldChar w:fldCharType="end"/>
            </w:r>
          </w:hyperlink>
        </w:p>
        <w:p w14:paraId="6A6756CA" w14:textId="4534E35D"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7" w:history="1">
            <w:r w:rsidRPr="005E6A16">
              <w:rPr>
                <w:rStyle w:val="Hipervnculo"/>
                <w:rFonts w:cs="Calibri"/>
                <w:b/>
                <w:noProof/>
              </w:rPr>
              <w:t>2. Panorama Económico y Financiero</w:t>
            </w:r>
            <w:r w:rsidRPr="005E6A16">
              <w:rPr>
                <w:rFonts w:cs="Calibri"/>
                <w:noProof/>
                <w:webHidden/>
              </w:rPr>
              <w:tab/>
            </w:r>
            <w:r w:rsidR="008563A1">
              <w:rPr>
                <w:rFonts w:cs="Calibri"/>
                <w:noProof/>
                <w:webHidden/>
              </w:rPr>
              <w:t>2</w:t>
            </w:r>
          </w:hyperlink>
        </w:p>
        <w:p w14:paraId="19796F35" w14:textId="2C884F29"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8" w:history="1">
            <w:r w:rsidRPr="005E6A16">
              <w:rPr>
                <w:rStyle w:val="Hipervnculo"/>
                <w:rFonts w:cs="Calibri"/>
                <w:b/>
                <w:noProof/>
              </w:rPr>
              <w:t>3. Organización y Objeto Social:</w:t>
            </w:r>
            <w:r w:rsidRPr="005E6A16">
              <w:rPr>
                <w:rFonts w:cs="Calibri"/>
                <w:noProof/>
                <w:webHidden/>
              </w:rPr>
              <w:tab/>
            </w:r>
            <w:r w:rsidR="008563A1">
              <w:rPr>
                <w:rFonts w:cs="Calibri"/>
                <w:noProof/>
                <w:webHidden/>
              </w:rPr>
              <w:t>3</w:t>
            </w:r>
          </w:hyperlink>
        </w:p>
        <w:p w14:paraId="62AC0657" w14:textId="4BA3F357"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9" w:history="1">
            <w:r w:rsidRPr="005E6A16">
              <w:rPr>
                <w:rStyle w:val="Hipervnculo"/>
                <w:rFonts w:cs="Calibri"/>
                <w:b/>
                <w:noProof/>
              </w:rPr>
              <w:t>4. Bases de Preparación de los Estados Financieros: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_Toc161472869 \h </w:instrText>
            </w:r>
            <w:r w:rsidRPr="005E6A16">
              <w:rPr>
                <w:rFonts w:cs="Calibri"/>
                <w:noProof/>
                <w:webHidden/>
              </w:rPr>
            </w:r>
            <w:r w:rsidRPr="005E6A16">
              <w:rPr>
                <w:rFonts w:cs="Calibri"/>
                <w:noProof/>
                <w:webHidden/>
              </w:rPr>
              <w:fldChar w:fldCharType="separate"/>
            </w:r>
            <w:r w:rsidR="00804815">
              <w:rPr>
                <w:rFonts w:cs="Calibri"/>
                <w:noProof/>
                <w:webHidden/>
              </w:rPr>
              <w:t>4</w:t>
            </w:r>
            <w:r w:rsidRPr="005E6A16">
              <w:rPr>
                <w:rFonts w:cs="Calibri"/>
                <w:noProof/>
                <w:webHidden/>
              </w:rPr>
              <w:fldChar w:fldCharType="end"/>
            </w:r>
          </w:hyperlink>
        </w:p>
        <w:p w14:paraId="7C7C1962" w14:textId="06948660"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0" w:history="1">
            <w:r w:rsidRPr="005E6A16">
              <w:rPr>
                <w:rStyle w:val="Hipervnculo"/>
                <w:rFonts w:cs="Calibri"/>
                <w:b/>
                <w:noProof/>
              </w:rPr>
              <w:t>5. Políticas de Contabilidad Significativas: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_Toc161472870 \h </w:instrText>
            </w:r>
            <w:r w:rsidRPr="005E6A16">
              <w:rPr>
                <w:rFonts w:cs="Calibri"/>
                <w:noProof/>
                <w:webHidden/>
              </w:rPr>
            </w:r>
            <w:r w:rsidRPr="005E6A16">
              <w:rPr>
                <w:rFonts w:cs="Calibri"/>
                <w:noProof/>
                <w:webHidden/>
              </w:rPr>
              <w:fldChar w:fldCharType="separate"/>
            </w:r>
            <w:r w:rsidR="00804815">
              <w:rPr>
                <w:rFonts w:cs="Calibri"/>
                <w:noProof/>
                <w:webHidden/>
              </w:rPr>
              <w:t>7</w:t>
            </w:r>
            <w:r w:rsidRPr="005E6A16">
              <w:rPr>
                <w:rFonts w:cs="Calibri"/>
                <w:noProof/>
                <w:webHidden/>
              </w:rPr>
              <w:fldChar w:fldCharType="end"/>
            </w:r>
          </w:hyperlink>
        </w:p>
        <w:p w14:paraId="3FE6C661" w14:textId="433993F5"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1" w:history="1">
            <w:r w:rsidRPr="005E6A16">
              <w:rPr>
                <w:rStyle w:val="Hipervnculo"/>
                <w:rFonts w:cs="Calibri"/>
                <w:b/>
                <w:noProof/>
              </w:rPr>
              <w:t>6. Posición en Moneda Extranjera y Protección por Riesgo Cambiario: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_Toc161472871 \h </w:instrText>
            </w:r>
            <w:r w:rsidRPr="005E6A16">
              <w:rPr>
                <w:rFonts w:cs="Calibri"/>
                <w:noProof/>
                <w:webHidden/>
              </w:rPr>
            </w:r>
            <w:r w:rsidRPr="005E6A16">
              <w:rPr>
                <w:rFonts w:cs="Calibri"/>
                <w:noProof/>
                <w:webHidden/>
              </w:rPr>
              <w:fldChar w:fldCharType="separate"/>
            </w:r>
            <w:r w:rsidR="00804815">
              <w:rPr>
                <w:rFonts w:cs="Calibri"/>
                <w:noProof/>
                <w:webHidden/>
              </w:rPr>
              <w:t>8</w:t>
            </w:r>
            <w:r w:rsidRPr="005E6A16">
              <w:rPr>
                <w:rFonts w:cs="Calibri"/>
                <w:noProof/>
                <w:webHidden/>
              </w:rPr>
              <w:fldChar w:fldCharType="end"/>
            </w:r>
          </w:hyperlink>
        </w:p>
        <w:p w14:paraId="135541CC" w14:textId="4BF9C5C8"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2" w:history="1">
            <w:r w:rsidRPr="005E6A16">
              <w:rPr>
                <w:rStyle w:val="Hipervnculo"/>
                <w:rFonts w:cs="Calibri"/>
                <w:b/>
                <w:noProof/>
              </w:rPr>
              <w:t>7. Reporte Analítico del Activo: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_Toc161472872 \h </w:instrText>
            </w:r>
            <w:r w:rsidRPr="005E6A16">
              <w:rPr>
                <w:rFonts w:cs="Calibri"/>
                <w:noProof/>
                <w:webHidden/>
              </w:rPr>
            </w:r>
            <w:r w:rsidRPr="005E6A16">
              <w:rPr>
                <w:rFonts w:cs="Calibri"/>
                <w:noProof/>
                <w:webHidden/>
              </w:rPr>
              <w:fldChar w:fldCharType="separate"/>
            </w:r>
            <w:r w:rsidR="00804815">
              <w:rPr>
                <w:rFonts w:cs="Calibri"/>
                <w:noProof/>
                <w:webHidden/>
              </w:rPr>
              <w:t>8</w:t>
            </w:r>
            <w:r w:rsidRPr="005E6A16">
              <w:rPr>
                <w:rFonts w:cs="Calibri"/>
                <w:noProof/>
                <w:webHidden/>
              </w:rPr>
              <w:fldChar w:fldCharType="end"/>
            </w:r>
          </w:hyperlink>
        </w:p>
        <w:p w14:paraId="48C9D852" w14:textId="5E13490C"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3" w:history="1">
            <w:r w:rsidRPr="005E6A16">
              <w:rPr>
                <w:rStyle w:val="Hipervnculo"/>
                <w:rFonts w:cs="Calibri"/>
                <w:b/>
                <w:noProof/>
              </w:rPr>
              <w:t>8. Fideicomisos, Mandatos y Análogos: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_Toc161472873 \h </w:instrText>
            </w:r>
            <w:r w:rsidRPr="005E6A16">
              <w:rPr>
                <w:rFonts w:cs="Calibri"/>
                <w:noProof/>
                <w:webHidden/>
              </w:rPr>
            </w:r>
            <w:r w:rsidRPr="005E6A16">
              <w:rPr>
                <w:rFonts w:cs="Calibri"/>
                <w:noProof/>
                <w:webHidden/>
              </w:rPr>
              <w:fldChar w:fldCharType="separate"/>
            </w:r>
            <w:r w:rsidR="00804815">
              <w:rPr>
                <w:rFonts w:cs="Calibri"/>
                <w:noProof/>
                <w:webHidden/>
              </w:rPr>
              <w:t>11</w:t>
            </w:r>
            <w:r w:rsidRPr="005E6A16">
              <w:rPr>
                <w:rFonts w:cs="Calibri"/>
                <w:noProof/>
                <w:webHidden/>
              </w:rPr>
              <w:fldChar w:fldCharType="end"/>
            </w:r>
          </w:hyperlink>
        </w:p>
        <w:p w14:paraId="027C97E3" w14:textId="3033313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4" w:history="1">
            <w:r w:rsidRPr="005E6A16">
              <w:rPr>
                <w:rStyle w:val="Hipervnculo"/>
                <w:rFonts w:cs="Calibri"/>
                <w:b/>
                <w:noProof/>
              </w:rPr>
              <w:t>9. Reporte de la Recaudación:</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_Toc161472874 \h </w:instrText>
            </w:r>
            <w:r w:rsidRPr="005E6A16">
              <w:rPr>
                <w:rFonts w:cs="Calibri"/>
                <w:noProof/>
                <w:webHidden/>
              </w:rPr>
            </w:r>
            <w:r w:rsidRPr="005E6A16">
              <w:rPr>
                <w:rFonts w:cs="Calibri"/>
                <w:noProof/>
                <w:webHidden/>
              </w:rPr>
              <w:fldChar w:fldCharType="separate"/>
            </w:r>
            <w:r w:rsidR="00804815">
              <w:rPr>
                <w:rFonts w:cs="Calibri"/>
                <w:noProof/>
                <w:webHidden/>
              </w:rPr>
              <w:t>12</w:t>
            </w:r>
            <w:r w:rsidRPr="005E6A16">
              <w:rPr>
                <w:rFonts w:cs="Calibri"/>
                <w:noProof/>
                <w:webHidden/>
              </w:rPr>
              <w:fldChar w:fldCharType="end"/>
            </w:r>
          </w:hyperlink>
        </w:p>
        <w:p w14:paraId="00DB87A1" w14:textId="745403F6"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5" w:history="1">
            <w:r w:rsidRPr="005E6A16">
              <w:rPr>
                <w:rStyle w:val="Hipervnculo"/>
                <w:rFonts w:cs="Calibri"/>
                <w:b/>
                <w:noProof/>
              </w:rPr>
              <w:t>10. Información sobre la Deuda y el Reporte Analítico de la Deuda: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_Toc161472875 \h </w:instrText>
            </w:r>
            <w:r w:rsidRPr="005E6A16">
              <w:rPr>
                <w:rFonts w:cs="Calibri"/>
                <w:noProof/>
                <w:webHidden/>
              </w:rPr>
            </w:r>
            <w:r w:rsidRPr="005E6A16">
              <w:rPr>
                <w:rFonts w:cs="Calibri"/>
                <w:noProof/>
                <w:webHidden/>
              </w:rPr>
              <w:fldChar w:fldCharType="separate"/>
            </w:r>
            <w:r w:rsidR="00804815">
              <w:rPr>
                <w:rFonts w:cs="Calibri"/>
                <w:noProof/>
                <w:webHidden/>
              </w:rPr>
              <w:t>12</w:t>
            </w:r>
            <w:r w:rsidRPr="005E6A16">
              <w:rPr>
                <w:rFonts w:cs="Calibri"/>
                <w:noProof/>
                <w:webHidden/>
              </w:rPr>
              <w:fldChar w:fldCharType="end"/>
            </w:r>
          </w:hyperlink>
        </w:p>
        <w:p w14:paraId="00EEECC2" w14:textId="7CE20F48"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6" w:history="1">
            <w:r w:rsidRPr="005E6A16">
              <w:rPr>
                <w:rStyle w:val="Hipervnculo"/>
                <w:rFonts w:cs="Calibri"/>
                <w:b/>
                <w:noProof/>
              </w:rPr>
              <w:t>11. Calificaciones otorgadas: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_Toc161472876 \h </w:instrText>
            </w:r>
            <w:r w:rsidRPr="005E6A16">
              <w:rPr>
                <w:rFonts w:cs="Calibri"/>
                <w:noProof/>
                <w:webHidden/>
              </w:rPr>
            </w:r>
            <w:r w:rsidRPr="005E6A16">
              <w:rPr>
                <w:rFonts w:cs="Calibri"/>
                <w:noProof/>
                <w:webHidden/>
              </w:rPr>
              <w:fldChar w:fldCharType="separate"/>
            </w:r>
            <w:r w:rsidR="00804815">
              <w:rPr>
                <w:rFonts w:cs="Calibri"/>
                <w:noProof/>
                <w:webHidden/>
              </w:rPr>
              <w:t>12</w:t>
            </w:r>
            <w:r w:rsidRPr="005E6A16">
              <w:rPr>
                <w:rFonts w:cs="Calibri"/>
                <w:noProof/>
                <w:webHidden/>
              </w:rPr>
              <w:fldChar w:fldCharType="end"/>
            </w:r>
          </w:hyperlink>
        </w:p>
        <w:p w14:paraId="68FD7A9A" w14:textId="1DF2A81B"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7" w:history="1">
            <w:r w:rsidRPr="005E6A16">
              <w:rPr>
                <w:rStyle w:val="Hipervnculo"/>
                <w:rFonts w:cs="Calibri"/>
                <w:b/>
                <w:noProof/>
              </w:rPr>
              <w:t>12. Proceso de Mejora: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_Toc161472877 \h </w:instrText>
            </w:r>
            <w:r w:rsidRPr="005E6A16">
              <w:rPr>
                <w:rFonts w:cs="Calibri"/>
                <w:noProof/>
                <w:webHidden/>
              </w:rPr>
            </w:r>
            <w:r w:rsidRPr="005E6A16">
              <w:rPr>
                <w:rFonts w:cs="Calibri"/>
                <w:noProof/>
                <w:webHidden/>
              </w:rPr>
              <w:fldChar w:fldCharType="separate"/>
            </w:r>
            <w:r w:rsidR="00804815">
              <w:rPr>
                <w:rFonts w:cs="Calibri"/>
                <w:noProof/>
                <w:webHidden/>
              </w:rPr>
              <w:t>13</w:t>
            </w:r>
            <w:r w:rsidRPr="005E6A16">
              <w:rPr>
                <w:rFonts w:cs="Calibri"/>
                <w:noProof/>
                <w:webHidden/>
              </w:rPr>
              <w:fldChar w:fldCharType="end"/>
            </w:r>
          </w:hyperlink>
        </w:p>
        <w:p w14:paraId="5F55527F" w14:textId="6FE9981C"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8" w:history="1">
            <w:r w:rsidRPr="005E6A16">
              <w:rPr>
                <w:rStyle w:val="Hipervnculo"/>
                <w:rFonts w:cs="Calibri"/>
                <w:b/>
                <w:noProof/>
              </w:rPr>
              <w:t>13. Información por Segmentos: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_Toc161472878 \h </w:instrText>
            </w:r>
            <w:r w:rsidRPr="005E6A16">
              <w:rPr>
                <w:rFonts w:cs="Calibri"/>
                <w:noProof/>
                <w:webHidden/>
              </w:rPr>
            </w:r>
            <w:r w:rsidRPr="005E6A16">
              <w:rPr>
                <w:rFonts w:cs="Calibri"/>
                <w:noProof/>
                <w:webHidden/>
              </w:rPr>
              <w:fldChar w:fldCharType="separate"/>
            </w:r>
            <w:r w:rsidR="00804815">
              <w:rPr>
                <w:rFonts w:cs="Calibri"/>
                <w:noProof/>
                <w:webHidden/>
              </w:rPr>
              <w:t>13</w:t>
            </w:r>
            <w:r w:rsidRPr="005E6A16">
              <w:rPr>
                <w:rFonts w:cs="Calibri"/>
                <w:noProof/>
                <w:webHidden/>
              </w:rPr>
              <w:fldChar w:fldCharType="end"/>
            </w:r>
          </w:hyperlink>
        </w:p>
        <w:p w14:paraId="674ABB69" w14:textId="3667449E"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9" w:history="1">
            <w:r w:rsidRPr="005E6A16">
              <w:rPr>
                <w:rStyle w:val="Hipervnculo"/>
                <w:rFonts w:cs="Calibri"/>
                <w:b/>
                <w:noProof/>
              </w:rPr>
              <w:t>14. Eventos Posteriores al Cierre: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_Toc161472879 \h </w:instrText>
            </w:r>
            <w:r w:rsidRPr="005E6A16">
              <w:rPr>
                <w:rFonts w:cs="Calibri"/>
                <w:noProof/>
                <w:webHidden/>
              </w:rPr>
            </w:r>
            <w:r w:rsidRPr="005E6A16">
              <w:rPr>
                <w:rFonts w:cs="Calibri"/>
                <w:noProof/>
                <w:webHidden/>
              </w:rPr>
              <w:fldChar w:fldCharType="separate"/>
            </w:r>
            <w:r w:rsidR="00804815">
              <w:rPr>
                <w:rFonts w:cs="Calibri"/>
                <w:noProof/>
                <w:webHidden/>
              </w:rPr>
              <w:t>13</w:t>
            </w:r>
            <w:r w:rsidRPr="005E6A16">
              <w:rPr>
                <w:rFonts w:cs="Calibri"/>
                <w:noProof/>
                <w:webHidden/>
              </w:rPr>
              <w:fldChar w:fldCharType="end"/>
            </w:r>
          </w:hyperlink>
        </w:p>
        <w:p w14:paraId="39048CDA" w14:textId="11A23C5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0" w:history="1">
            <w:r w:rsidRPr="005E6A16">
              <w:rPr>
                <w:rStyle w:val="Hipervnculo"/>
                <w:rFonts w:cs="Calibri"/>
                <w:b/>
                <w:noProof/>
              </w:rPr>
              <w:t>15. Partes Relacionadas: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_Toc161472880 \h </w:instrText>
            </w:r>
            <w:r w:rsidRPr="005E6A16">
              <w:rPr>
                <w:rFonts w:cs="Calibri"/>
                <w:noProof/>
                <w:webHidden/>
              </w:rPr>
            </w:r>
            <w:r w:rsidRPr="005E6A16">
              <w:rPr>
                <w:rFonts w:cs="Calibri"/>
                <w:noProof/>
                <w:webHidden/>
              </w:rPr>
              <w:fldChar w:fldCharType="separate"/>
            </w:r>
            <w:r w:rsidR="00804815">
              <w:rPr>
                <w:rFonts w:cs="Calibri"/>
                <w:noProof/>
                <w:webHidden/>
              </w:rPr>
              <w:t>14</w:t>
            </w:r>
            <w:r w:rsidRPr="005E6A16">
              <w:rPr>
                <w:rFonts w:cs="Calibri"/>
                <w:noProof/>
                <w:webHidden/>
              </w:rPr>
              <w:fldChar w:fldCharType="end"/>
            </w:r>
          </w:hyperlink>
        </w:p>
        <w:p w14:paraId="7E9C5BA3" w14:textId="593C06E3"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1" w:history="1">
            <w:r w:rsidRPr="005E6A16">
              <w:rPr>
                <w:rStyle w:val="Hipervnculo"/>
                <w:rFonts w:cs="Calibri"/>
                <w:b/>
                <w:noProof/>
              </w:rPr>
              <w:t>16. Responsabilidad Sobre la Presentación Razonable de la Información Contable: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_Toc161472881 \h </w:instrText>
            </w:r>
            <w:r w:rsidRPr="005E6A16">
              <w:rPr>
                <w:rFonts w:cs="Calibri"/>
                <w:noProof/>
                <w:webHidden/>
              </w:rPr>
            </w:r>
            <w:r w:rsidRPr="005E6A16">
              <w:rPr>
                <w:rFonts w:cs="Calibri"/>
                <w:noProof/>
                <w:webHidden/>
              </w:rPr>
              <w:fldChar w:fldCharType="separate"/>
            </w:r>
            <w:r w:rsidR="00804815">
              <w:rPr>
                <w:rFonts w:cs="Calibri"/>
                <w:noProof/>
                <w:webHidden/>
              </w:rPr>
              <w:t>14</w:t>
            </w:r>
            <w:r w:rsidRPr="005E6A16">
              <w:rPr>
                <w:rFonts w:cs="Calibri"/>
                <w:noProof/>
                <w:webHidden/>
              </w:rPr>
              <w:fldChar w:fldCharType="end"/>
            </w:r>
          </w:hyperlink>
        </w:p>
        <w:p w14:paraId="43551857" w14:textId="4F747141" w:rsidR="00F46719" w:rsidRPr="005E6A16" w:rsidRDefault="00F46719">
          <w:pPr>
            <w:rPr>
              <w:rFonts w:cs="Calibri"/>
            </w:rPr>
          </w:pPr>
          <w:r w:rsidRPr="005E6A16">
            <w:rPr>
              <w:rFonts w:cs="Calibri"/>
              <w:b/>
              <w:bCs/>
              <w:lang w:val="es-ES"/>
            </w:rPr>
            <w:fldChar w:fldCharType="end"/>
          </w:r>
        </w:p>
      </w:sdtContent>
    </w:sdt>
    <w:p w14:paraId="7203E26E" w14:textId="77777777" w:rsidR="007D1E76" w:rsidRPr="005E6A16" w:rsidRDefault="007D1E76" w:rsidP="00CB41C4">
      <w:pPr>
        <w:tabs>
          <w:tab w:val="left" w:leader="underscore" w:pos="9639"/>
        </w:tabs>
        <w:spacing w:after="0" w:line="240" w:lineRule="auto"/>
        <w:jc w:val="both"/>
        <w:rPr>
          <w:rFonts w:cs="Calibri"/>
        </w:rPr>
      </w:pPr>
    </w:p>
    <w:p w14:paraId="3285DC0B" w14:textId="77777777" w:rsidR="007D1E76" w:rsidRPr="005E6A16" w:rsidRDefault="007D1E76" w:rsidP="00CB41C4">
      <w:pPr>
        <w:tabs>
          <w:tab w:val="left" w:leader="underscore" w:pos="9639"/>
        </w:tabs>
        <w:spacing w:after="0" w:line="240" w:lineRule="auto"/>
        <w:jc w:val="both"/>
        <w:rPr>
          <w:rFonts w:cs="Calibri"/>
        </w:rPr>
      </w:pPr>
    </w:p>
    <w:p w14:paraId="54575967" w14:textId="09BF8276" w:rsidR="007D1E76" w:rsidRPr="005E6A16" w:rsidRDefault="007E38A2" w:rsidP="000C3365">
      <w:pPr>
        <w:pStyle w:val="Ttulo2"/>
        <w:rPr>
          <w:rFonts w:ascii="Calibri" w:hAnsi="Calibri" w:cs="Calibri"/>
          <w:b/>
          <w:color w:val="auto"/>
          <w:sz w:val="22"/>
          <w:szCs w:val="22"/>
        </w:rPr>
      </w:pPr>
      <w:bookmarkStart w:id="0" w:name="_Toc161472866"/>
      <w:r w:rsidRPr="005E6A16">
        <w:rPr>
          <w:rFonts w:ascii="Calibri" w:hAnsi="Calibri" w:cs="Calibri"/>
          <w:b/>
          <w:color w:val="auto"/>
          <w:sz w:val="22"/>
          <w:szCs w:val="22"/>
        </w:rPr>
        <w:t>1</w:t>
      </w:r>
      <w:r w:rsidR="007D1E76" w:rsidRPr="005E6A16">
        <w:rPr>
          <w:rFonts w:ascii="Calibri" w:hAnsi="Calibri" w:cs="Calibri"/>
          <w:b/>
          <w:color w:val="auto"/>
          <w:sz w:val="22"/>
          <w:szCs w:val="22"/>
        </w:rPr>
        <w:t>. Autoriza</w:t>
      </w:r>
      <w:r w:rsidR="00E00323" w:rsidRPr="005E6A16">
        <w:rPr>
          <w:rFonts w:ascii="Calibri" w:hAnsi="Calibri" w:cs="Calibri"/>
          <w:b/>
          <w:color w:val="auto"/>
          <w:sz w:val="22"/>
          <w:szCs w:val="22"/>
        </w:rPr>
        <w:t>ción e Historia:</w:t>
      </w:r>
      <w:bookmarkEnd w:id="0"/>
    </w:p>
    <w:p w14:paraId="360DA23B" w14:textId="77777777" w:rsidR="007D1E76" w:rsidRPr="005E6A16" w:rsidRDefault="007D1E76" w:rsidP="00CB41C4">
      <w:pPr>
        <w:tabs>
          <w:tab w:val="left" w:leader="underscore" w:pos="9639"/>
        </w:tabs>
        <w:spacing w:after="0" w:line="240" w:lineRule="auto"/>
        <w:jc w:val="both"/>
        <w:rPr>
          <w:rFonts w:cs="Calibri"/>
        </w:rPr>
      </w:pPr>
    </w:p>
    <w:p w14:paraId="441574C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62E74E7" w14:textId="77777777" w:rsidR="007D1E76" w:rsidRPr="005E6A16" w:rsidRDefault="007D1E76" w:rsidP="00CB41C4">
      <w:pPr>
        <w:tabs>
          <w:tab w:val="left" w:leader="underscore" w:pos="9639"/>
        </w:tabs>
        <w:spacing w:after="0" w:line="240" w:lineRule="auto"/>
        <w:jc w:val="both"/>
        <w:rPr>
          <w:rFonts w:cs="Calibri"/>
        </w:rPr>
      </w:pPr>
    </w:p>
    <w:p w14:paraId="3F477DA3" w14:textId="72F8AFA1"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Pr="006D1C8F">
        <w:rPr>
          <w:rFonts w:cs="Calibri"/>
          <w:b/>
          <w:bCs/>
        </w:rPr>
        <w:t>Fecha de creación del ente</w:t>
      </w:r>
      <w:r w:rsidR="00F43AC5" w:rsidRPr="006D1C8F">
        <w:rPr>
          <w:rFonts w:cs="Calibri"/>
          <w:b/>
          <w:bCs/>
        </w:rPr>
        <w:t xml:space="preserve"> público.</w:t>
      </w:r>
    </w:p>
    <w:p w14:paraId="73BF718B" w14:textId="68544C6E" w:rsidR="00B05AC1" w:rsidRDefault="00146760" w:rsidP="00B05AC1">
      <w:pPr>
        <w:spacing w:after="0" w:line="240" w:lineRule="auto"/>
        <w:contextualSpacing/>
        <w:jc w:val="both"/>
        <w:rPr>
          <w:rFonts w:eastAsia="Times New Roman" w:cs="Calibri"/>
          <w:color w:val="000000"/>
          <w:lang w:eastAsia="es-MX"/>
        </w:rPr>
      </w:pPr>
      <w:r>
        <w:rPr>
          <w:rFonts w:eastAsia="Times New Roman" w:cs="Calibri"/>
          <w:color w:val="000000"/>
          <w:lang w:eastAsia="es-MX"/>
        </w:rPr>
        <w:t xml:space="preserve">En sesión ordinaria del H. Ayuntamiento del Municipio de Salamanca de fecha </w:t>
      </w:r>
      <w:r w:rsidR="00B05AC1" w:rsidRPr="005E6A16">
        <w:rPr>
          <w:rFonts w:eastAsia="Times New Roman" w:cs="Calibri"/>
          <w:color w:val="000000"/>
          <w:lang w:eastAsia="es-MX"/>
        </w:rPr>
        <w:t>13 de agosto de 1987</w:t>
      </w:r>
      <w:r>
        <w:rPr>
          <w:rFonts w:eastAsia="Times New Roman" w:cs="Calibri"/>
          <w:color w:val="000000"/>
          <w:lang w:eastAsia="es-MX"/>
        </w:rPr>
        <w:t>, aprobó Acuerdo de Creación de un organismo público descentralizado de la Administración Municipal con personalidad jurídica y Patrimonio propios, denominada Sistema para el Desarrollo Integral de la Familia del Municipio de Salamanca, Gto.</w:t>
      </w:r>
    </w:p>
    <w:p w14:paraId="2D3DEECC" w14:textId="77777777" w:rsidR="00146760" w:rsidRDefault="00146760" w:rsidP="00B05AC1">
      <w:pPr>
        <w:spacing w:after="0" w:line="240" w:lineRule="auto"/>
        <w:contextualSpacing/>
        <w:jc w:val="both"/>
        <w:rPr>
          <w:rFonts w:eastAsia="Times New Roman" w:cs="Calibri"/>
          <w:color w:val="000000"/>
          <w:lang w:eastAsia="es-MX"/>
        </w:rPr>
      </w:pPr>
    </w:p>
    <w:p w14:paraId="3926DBDE" w14:textId="513AB0E9" w:rsidR="00146760" w:rsidRPr="005E6A16" w:rsidRDefault="00146760" w:rsidP="00B05AC1">
      <w:pPr>
        <w:spacing w:after="0" w:line="240" w:lineRule="auto"/>
        <w:contextualSpacing/>
        <w:jc w:val="both"/>
        <w:rPr>
          <w:rFonts w:eastAsia="Times New Roman" w:cs="Calibri"/>
          <w:color w:val="000000"/>
          <w:lang w:eastAsia="es-MX"/>
        </w:rPr>
      </w:pPr>
      <w:r>
        <w:rPr>
          <w:rFonts w:eastAsia="Times New Roman" w:cs="Calibri"/>
          <w:color w:val="000000"/>
          <w:lang w:eastAsia="es-MX"/>
        </w:rPr>
        <w:t xml:space="preserve">Iniciando operaciones en fecha 13 de agosto de 1987 </w:t>
      </w:r>
      <w:r w:rsidR="006D1C8F">
        <w:rPr>
          <w:rFonts w:eastAsia="Times New Roman" w:cs="Calibri"/>
          <w:color w:val="000000"/>
          <w:lang w:eastAsia="es-MX"/>
        </w:rPr>
        <w:t>de acuerdo con el</w:t>
      </w:r>
      <w:r>
        <w:rPr>
          <w:rFonts w:eastAsia="Times New Roman" w:cs="Calibri"/>
          <w:color w:val="000000"/>
          <w:lang w:eastAsia="es-MX"/>
        </w:rPr>
        <w:t xml:space="preserve"> Registro Federal de Contribuyentes, del Servicio de Administración Tributaria (SAT)</w:t>
      </w:r>
      <w:r w:rsidR="00AA0E23">
        <w:rPr>
          <w:rFonts w:eastAsia="Times New Roman" w:cs="Calibri"/>
          <w:color w:val="000000"/>
          <w:lang w:eastAsia="es-MX"/>
        </w:rPr>
        <w:t>.</w:t>
      </w:r>
    </w:p>
    <w:p w14:paraId="5649A786" w14:textId="77777777" w:rsidR="00B05AC1" w:rsidRPr="005E6A16" w:rsidRDefault="00B05AC1" w:rsidP="00B05AC1">
      <w:pPr>
        <w:spacing w:after="0" w:line="240" w:lineRule="auto"/>
        <w:contextualSpacing/>
        <w:jc w:val="both"/>
        <w:rPr>
          <w:rFonts w:eastAsia="Times New Roman" w:cs="Calibri"/>
          <w:color w:val="000000"/>
          <w:lang w:eastAsia="es-MX"/>
        </w:rPr>
      </w:pPr>
    </w:p>
    <w:p w14:paraId="3A2353BF" w14:textId="77777777" w:rsidR="007D1E7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Pr="006D1C8F">
        <w:rPr>
          <w:rFonts w:cs="Calibri"/>
          <w:b/>
          <w:bCs/>
        </w:rPr>
        <w:t>Principales cambios en su estructura (interna históricamente).</w:t>
      </w:r>
    </w:p>
    <w:p w14:paraId="24EA0370" w14:textId="422666A2" w:rsidR="00AA0E23" w:rsidRDefault="00AA0E23" w:rsidP="00CB41C4">
      <w:pPr>
        <w:tabs>
          <w:tab w:val="left" w:leader="underscore" w:pos="9639"/>
        </w:tabs>
        <w:spacing w:after="0" w:line="240" w:lineRule="auto"/>
        <w:jc w:val="both"/>
        <w:rPr>
          <w:rFonts w:cs="Calibri"/>
        </w:rPr>
      </w:pPr>
      <w:r>
        <w:rPr>
          <w:rFonts w:cs="Calibri"/>
        </w:rPr>
        <w:t>En ocasión de la Quincuagésima Octava Sesión Ordinaria del H. Ayuntamiento del Municipio de Salamanca, Guanajuato, celebrada el día 28 de febrero de 2018 se aprobó el Reglamento Orgánico del Sistema para el Desarrollo Integral de la Familia del Municipio de Salamanca, Gto., mismo que fue publicado en el Periódico Oficial de Gobierno del Estado de Guanajuato en fecha 12 de marzo de 2018; cuyo objeto fue regular la estructura, organización, funcionamiento y facultades de las Unidades Administrativas del Sistema.</w:t>
      </w:r>
    </w:p>
    <w:p w14:paraId="5E118B62" w14:textId="77777777" w:rsidR="00AA0E23" w:rsidRDefault="00AA0E23" w:rsidP="00CB41C4">
      <w:pPr>
        <w:tabs>
          <w:tab w:val="left" w:leader="underscore" w:pos="9639"/>
        </w:tabs>
        <w:spacing w:after="0" w:line="240" w:lineRule="auto"/>
        <w:jc w:val="both"/>
        <w:rPr>
          <w:rFonts w:cs="Calibri"/>
        </w:rPr>
      </w:pPr>
    </w:p>
    <w:p w14:paraId="13ADB11E" w14:textId="25B9AE56" w:rsidR="00AA0E23" w:rsidRDefault="00AA0E23" w:rsidP="00CB41C4">
      <w:pPr>
        <w:tabs>
          <w:tab w:val="left" w:leader="underscore" w:pos="9639"/>
        </w:tabs>
        <w:spacing w:after="0" w:line="240" w:lineRule="auto"/>
        <w:jc w:val="both"/>
        <w:rPr>
          <w:rFonts w:cs="Calibri"/>
        </w:rPr>
      </w:pPr>
      <w:r>
        <w:rPr>
          <w:rFonts w:cs="Calibri"/>
        </w:rPr>
        <w:t xml:space="preserve">En ocasión de la </w:t>
      </w:r>
      <w:r w:rsidR="005737DA">
        <w:rPr>
          <w:rFonts w:cs="Calibri"/>
        </w:rPr>
        <w:t>Sexta</w:t>
      </w:r>
      <w:r>
        <w:rPr>
          <w:rFonts w:cs="Calibri"/>
        </w:rPr>
        <w:t xml:space="preserve"> Sesión Ordinaria del H. Ayuntamiento del Municipio de Salamanca, Guanajuato, celebrada el día 2</w:t>
      </w:r>
      <w:r w:rsidR="005737DA">
        <w:rPr>
          <w:rFonts w:cs="Calibri"/>
        </w:rPr>
        <w:t>0</w:t>
      </w:r>
      <w:r>
        <w:rPr>
          <w:rFonts w:cs="Calibri"/>
        </w:rPr>
        <w:t xml:space="preserve"> de </w:t>
      </w:r>
      <w:r w:rsidR="005737DA">
        <w:rPr>
          <w:rFonts w:cs="Calibri"/>
        </w:rPr>
        <w:t>diciembre</w:t>
      </w:r>
      <w:r>
        <w:rPr>
          <w:rFonts w:cs="Calibri"/>
        </w:rPr>
        <w:t xml:space="preserve"> de 2018 se aprobó el Reglamento del Sistema para el Desarrollo Integral de la Familia del Municipio de Salamanca, G</w:t>
      </w:r>
      <w:r w:rsidR="005737DA">
        <w:rPr>
          <w:rFonts w:cs="Calibri"/>
        </w:rPr>
        <w:t>uanajua</w:t>
      </w:r>
      <w:r>
        <w:rPr>
          <w:rFonts w:cs="Calibri"/>
        </w:rPr>
        <w:t>to., mismo que fue publicado en el Periódico Oficial de Gobierno del Estado de Guanajuato en fecha 1</w:t>
      </w:r>
      <w:r w:rsidR="005737DA">
        <w:rPr>
          <w:rFonts w:cs="Calibri"/>
        </w:rPr>
        <w:t>9</w:t>
      </w:r>
      <w:r>
        <w:rPr>
          <w:rFonts w:cs="Calibri"/>
        </w:rPr>
        <w:t xml:space="preserve"> de </w:t>
      </w:r>
      <w:r w:rsidR="005737DA">
        <w:rPr>
          <w:rFonts w:cs="Calibri"/>
        </w:rPr>
        <w:t xml:space="preserve">febrero </w:t>
      </w:r>
      <w:r>
        <w:rPr>
          <w:rFonts w:cs="Calibri"/>
        </w:rPr>
        <w:t>de 201</w:t>
      </w:r>
      <w:r w:rsidR="005737DA">
        <w:rPr>
          <w:rFonts w:cs="Calibri"/>
        </w:rPr>
        <w:t>9, quedando abrogado de acuerdo al Artículo Segundo Transitorio el Reglamento Orgánico del Sistema para el Desarrollo Integral de la Familia del Municipio de Salamanca, Gto, publicado en el Periódico Oficial de Gobierno del Estado de Guanajuato en fecha 12 de marzo de 2018. Cuyo objeto es regular la organización y funcionamiento del Sistema para el Desarrollo Integral de la Familia del Municipio de Salamanca.</w:t>
      </w:r>
    </w:p>
    <w:p w14:paraId="0F82BD53" w14:textId="77777777" w:rsidR="00AA0E23" w:rsidRDefault="00AA0E23" w:rsidP="00CB41C4">
      <w:pPr>
        <w:tabs>
          <w:tab w:val="left" w:leader="underscore" w:pos="9639"/>
        </w:tabs>
        <w:spacing w:after="0" w:line="240" w:lineRule="auto"/>
        <w:jc w:val="both"/>
        <w:rPr>
          <w:rFonts w:cs="Calibri"/>
        </w:rPr>
      </w:pPr>
    </w:p>
    <w:p w14:paraId="148CDDD8" w14:textId="06AB576F" w:rsidR="00B05AC1" w:rsidRDefault="00B05AC1" w:rsidP="00B05AC1">
      <w:pPr>
        <w:tabs>
          <w:tab w:val="left" w:leader="underscore" w:pos="9639"/>
        </w:tabs>
        <w:spacing w:after="0" w:line="240" w:lineRule="auto"/>
        <w:jc w:val="both"/>
        <w:rPr>
          <w:rFonts w:cs="Calibri"/>
        </w:rPr>
      </w:pPr>
      <w:r w:rsidRPr="005E6A16">
        <w:rPr>
          <w:rFonts w:cs="Calibri"/>
        </w:rPr>
        <w:t>En</w:t>
      </w:r>
      <w:r w:rsidR="005737DA">
        <w:rPr>
          <w:rFonts w:cs="Calibri"/>
        </w:rPr>
        <w:t xml:space="preserve"> el marco de la Trigésima Novena Sesión Ordinaria del H. Ayuntamiento del Municipio de Salamanca, Gto., celebrada el día 26 de marzo de 2020, se aprobó el </w:t>
      </w:r>
      <w:r w:rsidR="003B5AA0">
        <w:rPr>
          <w:rFonts w:cs="Calibri"/>
        </w:rPr>
        <w:t>Dictamen</w:t>
      </w:r>
      <w:r w:rsidR="005737DA">
        <w:rPr>
          <w:rFonts w:cs="Calibri"/>
        </w:rPr>
        <w:t xml:space="preserve"> de la Comisión de </w:t>
      </w:r>
      <w:r w:rsidR="003B5AA0">
        <w:rPr>
          <w:rFonts w:cs="Calibri"/>
        </w:rPr>
        <w:t>Reglamentos</w:t>
      </w:r>
      <w:r w:rsidR="005737DA">
        <w:rPr>
          <w:rFonts w:cs="Calibri"/>
        </w:rPr>
        <w:t xml:space="preserve">, relativo a la Modificación al Reglamento del Sistema para el Desarrollo Integral de la Familia de Salamanca, Guanajuato, publicado en el </w:t>
      </w:r>
      <w:r w:rsidR="003B5AA0">
        <w:rPr>
          <w:rFonts w:cs="Calibri"/>
        </w:rPr>
        <w:t>Periódico</w:t>
      </w:r>
      <w:r w:rsidR="005737DA">
        <w:rPr>
          <w:rFonts w:cs="Calibri"/>
        </w:rPr>
        <w:t xml:space="preserve"> Oficial de Gobierno del Estado de Guanajuato en </w:t>
      </w:r>
      <w:r w:rsidRPr="005E6A16">
        <w:rPr>
          <w:rFonts w:cs="Calibri"/>
        </w:rPr>
        <w:t>fecha 03 de julio de</w:t>
      </w:r>
      <w:r w:rsidR="003B5AA0">
        <w:rPr>
          <w:rFonts w:cs="Calibri"/>
        </w:rPr>
        <w:t xml:space="preserve"> 2020</w:t>
      </w:r>
      <w:r w:rsidRPr="005E6A16">
        <w:rPr>
          <w:rFonts w:cs="Calibri"/>
        </w:rPr>
        <w:t>.</w:t>
      </w:r>
    </w:p>
    <w:p w14:paraId="301DCF72" w14:textId="1CFF60BE" w:rsidR="006D1C8F" w:rsidRDefault="006D1C8F" w:rsidP="00B05AC1">
      <w:pPr>
        <w:tabs>
          <w:tab w:val="left" w:leader="underscore" w:pos="9639"/>
        </w:tabs>
        <w:spacing w:after="0" w:line="240" w:lineRule="auto"/>
        <w:jc w:val="both"/>
        <w:rPr>
          <w:rFonts w:cs="Calibri"/>
        </w:rPr>
      </w:pPr>
    </w:p>
    <w:p w14:paraId="13E03DA1" w14:textId="34949042" w:rsidR="00B73304" w:rsidRPr="005E6A16" w:rsidRDefault="00B73304" w:rsidP="00B05AC1">
      <w:pPr>
        <w:tabs>
          <w:tab w:val="left" w:leader="underscore" w:pos="9639"/>
        </w:tabs>
        <w:spacing w:after="0" w:line="240" w:lineRule="auto"/>
        <w:jc w:val="both"/>
        <w:rPr>
          <w:rFonts w:cs="Calibri"/>
        </w:rPr>
      </w:pPr>
      <w:r>
        <w:rPr>
          <w:rFonts w:cs="Calibri"/>
        </w:rPr>
        <w:t>De la aprobación y posterior modificación al Reglamento del Sistema para el Desarrollo Integral de la Familia del Municipio de Salamanca, Guanajuato, se tuvieron mejoras significativas que abonaron a la efectiva operatividad del Sistema DIF como fue la creación de Direcciones</w:t>
      </w:r>
      <w:r w:rsidR="00D56F0A">
        <w:rPr>
          <w:rFonts w:cs="Calibri"/>
        </w:rPr>
        <w:t xml:space="preserve"> tales</w:t>
      </w:r>
      <w:r>
        <w:rPr>
          <w:rFonts w:cs="Calibri"/>
        </w:rPr>
        <w:t xml:space="preserve"> como</w:t>
      </w:r>
      <w:r w:rsidR="001E3B38">
        <w:rPr>
          <w:rFonts w:cs="Calibri"/>
        </w:rPr>
        <w:t>:</w:t>
      </w:r>
      <w:r>
        <w:rPr>
          <w:rFonts w:cs="Calibri"/>
        </w:rPr>
        <w:t xml:space="preserve"> la Dirección Administrativa, la Dirección de Centros de Desarrollo Familiar, la Dirección de Adultos Mayores, </w:t>
      </w:r>
      <w:r w:rsidR="00021E50">
        <w:rPr>
          <w:rFonts w:cs="Calibri"/>
        </w:rPr>
        <w:t xml:space="preserve">Dirección de Asistencia Jurídico Familiar, Dirección de Asistencia Social, Dirección de Desarrollo Comunitario y Nutricional, Dirección de Orientación Familiar y Dirección de Participación Social, </w:t>
      </w:r>
      <w:r w:rsidR="001E3B38">
        <w:rPr>
          <w:rFonts w:cs="Calibri"/>
        </w:rPr>
        <w:t xml:space="preserve"> considerando además</w:t>
      </w:r>
      <w:r w:rsidR="00021E50">
        <w:rPr>
          <w:rFonts w:cs="Calibri"/>
        </w:rPr>
        <w:t xml:space="preserve"> dos Subdirecciones la de Comunicación Social y la de Planeación, y se creó una unidad de Auditoría Interna, estructura que le permite ofrecer una mayor cobertura de los servicios de asistencia social que ofrece el Sistema DIF, encaminados a la atención y asistencia de la población más vulnerable del Municipio de Salamanca, Guanajuato.</w:t>
      </w:r>
    </w:p>
    <w:p w14:paraId="16A215A1" w14:textId="610D6B86" w:rsidR="00516A8F" w:rsidRPr="005E6A16" w:rsidRDefault="00516A8F" w:rsidP="00516A8F">
      <w:pPr>
        <w:tabs>
          <w:tab w:val="left" w:leader="underscore" w:pos="9639"/>
        </w:tabs>
        <w:spacing w:after="0" w:line="240" w:lineRule="auto"/>
        <w:jc w:val="both"/>
        <w:rPr>
          <w:rFonts w:cs="Calibri"/>
          <w:b/>
          <w:bCs/>
        </w:rPr>
      </w:pPr>
    </w:p>
    <w:p w14:paraId="2A544855" w14:textId="77777777" w:rsidR="00FE7883" w:rsidRPr="005E6A16" w:rsidRDefault="00FE7883" w:rsidP="00516A8F">
      <w:pPr>
        <w:tabs>
          <w:tab w:val="left" w:leader="underscore" w:pos="9639"/>
        </w:tabs>
        <w:spacing w:after="0" w:line="240" w:lineRule="auto"/>
        <w:jc w:val="both"/>
        <w:rPr>
          <w:rFonts w:cs="Calibri"/>
        </w:rPr>
      </w:pPr>
    </w:p>
    <w:p w14:paraId="5A494C73" w14:textId="7B672A6D" w:rsidR="00BE02EB" w:rsidRPr="005E6A16" w:rsidRDefault="00BE02EB" w:rsidP="000C3365">
      <w:pPr>
        <w:pStyle w:val="Ttulo2"/>
        <w:rPr>
          <w:rFonts w:ascii="Calibri" w:hAnsi="Calibri" w:cs="Calibri"/>
          <w:b/>
          <w:color w:val="auto"/>
          <w:sz w:val="22"/>
          <w:szCs w:val="22"/>
        </w:rPr>
      </w:pPr>
      <w:bookmarkStart w:id="1" w:name="_Toc161472867"/>
      <w:r w:rsidRPr="005E6A16">
        <w:rPr>
          <w:rFonts w:ascii="Calibri" w:hAnsi="Calibri" w:cs="Calibri"/>
          <w:b/>
          <w:color w:val="auto"/>
          <w:sz w:val="22"/>
          <w:szCs w:val="22"/>
        </w:rPr>
        <w:lastRenderedPageBreak/>
        <w:t xml:space="preserve">2. </w:t>
      </w:r>
      <w:r w:rsidR="00B6368B" w:rsidRPr="005E6A16">
        <w:rPr>
          <w:rFonts w:ascii="Calibri" w:hAnsi="Calibri" w:cs="Calibri"/>
          <w:b/>
          <w:color w:val="auto"/>
          <w:sz w:val="22"/>
          <w:szCs w:val="22"/>
        </w:rPr>
        <w:t>Panorama Económico y Financiero</w:t>
      </w:r>
      <w:bookmarkEnd w:id="1"/>
    </w:p>
    <w:p w14:paraId="548FE5C0" w14:textId="3C95EB09" w:rsidR="00516A8F" w:rsidRPr="005E6A16" w:rsidRDefault="0012493A" w:rsidP="00516A8F">
      <w:pPr>
        <w:tabs>
          <w:tab w:val="left" w:leader="underscore" w:pos="9639"/>
        </w:tabs>
        <w:spacing w:after="0" w:line="240" w:lineRule="auto"/>
        <w:jc w:val="both"/>
        <w:rPr>
          <w:rFonts w:cs="Calibri"/>
        </w:rPr>
      </w:pPr>
      <w:r w:rsidRPr="005E6A16">
        <w:rPr>
          <w:rFonts w:cs="Calibri"/>
        </w:rPr>
        <w:t>Se informará sobre las principales condiciones económico-financieras bajo las cuales el ente público estuvo operando; y las cuales influyeron en la toma de decisiones de la administración; tanto a nivel local como federal.</w:t>
      </w:r>
    </w:p>
    <w:p w14:paraId="4791EAC6" w14:textId="4417C936" w:rsidR="00245B18" w:rsidRDefault="001E3B38" w:rsidP="00B05AC1">
      <w:pPr>
        <w:spacing w:after="0" w:line="240" w:lineRule="auto"/>
        <w:contextualSpacing/>
        <w:jc w:val="both"/>
        <w:rPr>
          <w:rFonts w:eastAsia="Times New Roman" w:cs="Calibri"/>
          <w:color w:val="000000"/>
          <w:lang w:eastAsia="es-MX"/>
        </w:rPr>
      </w:pPr>
      <w:r>
        <w:rPr>
          <w:rFonts w:eastAsia="Times New Roman" w:cs="Calibri"/>
          <w:color w:val="000000"/>
          <w:lang w:eastAsia="es-MX"/>
        </w:rPr>
        <w:t>El Sistema para el Desarrollo Integral de la Familia del Municipio de Salamanca, Gto., cuanta con un Presupuesto de Ingresos y Egresos para cada ejercicio fiscal; el cual se encuentra integrado respecto al ingreso</w:t>
      </w:r>
      <w:r w:rsidR="00245B18">
        <w:rPr>
          <w:rFonts w:eastAsia="Times New Roman" w:cs="Calibri"/>
          <w:color w:val="000000"/>
          <w:lang w:eastAsia="es-MX"/>
        </w:rPr>
        <w:t>,</w:t>
      </w:r>
      <w:r>
        <w:rPr>
          <w:rFonts w:eastAsia="Times New Roman" w:cs="Calibri"/>
          <w:color w:val="000000"/>
          <w:lang w:eastAsia="es-MX"/>
        </w:rPr>
        <w:t xml:space="preserve"> por las transferencias municipales mismas que importan la mayor fuente de financiamiento,</w:t>
      </w:r>
      <w:r w:rsidR="00245B18">
        <w:rPr>
          <w:rFonts w:eastAsia="Times New Roman" w:cs="Calibri"/>
          <w:color w:val="000000"/>
          <w:lang w:eastAsia="es-MX"/>
        </w:rPr>
        <w:t xml:space="preserve"> donativos, </w:t>
      </w:r>
      <w:r>
        <w:rPr>
          <w:rFonts w:eastAsia="Times New Roman" w:cs="Calibri"/>
          <w:color w:val="000000"/>
          <w:lang w:eastAsia="es-MX"/>
        </w:rPr>
        <w:t>obten</w:t>
      </w:r>
      <w:r w:rsidR="00245B18">
        <w:rPr>
          <w:rFonts w:eastAsia="Times New Roman" w:cs="Calibri"/>
          <w:color w:val="000000"/>
          <w:lang w:eastAsia="es-MX"/>
        </w:rPr>
        <w:t>i</w:t>
      </w:r>
      <w:r>
        <w:rPr>
          <w:rFonts w:eastAsia="Times New Roman" w:cs="Calibri"/>
          <w:color w:val="000000"/>
          <w:lang w:eastAsia="es-MX"/>
        </w:rPr>
        <w:t>en</w:t>
      </w:r>
      <w:r w:rsidR="00245B18">
        <w:rPr>
          <w:rFonts w:eastAsia="Times New Roman" w:cs="Calibri"/>
          <w:color w:val="000000"/>
          <w:lang w:eastAsia="es-MX"/>
        </w:rPr>
        <w:t xml:space="preserve">do también </w:t>
      </w:r>
      <w:r>
        <w:rPr>
          <w:rFonts w:eastAsia="Times New Roman" w:cs="Calibri"/>
          <w:color w:val="000000"/>
          <w:lang w:eastAsia="es-MX"/>
        </w:rPr>
        <w:t xml:space="preserve"> ingresos propios por </w:t>
      </w:r>
      <w:r w:rsidR="00245B18">
        <w:rPr>
          <w:rFonts w:eastAsia="Times New Roman" w:cs="Calibri"/>
          <w:color w:val="000000"/>
          <w:lang w:eastAsia="es-MX"/>
        </w:rPr>
        <w:t xml:space="preserve">conceptos de derechos, productos y aprovechamientos; los cuales se regirán por los establecido tanto en la Ley de Ingresos para el Municipio de Salamanca, Guanajuato como en las Disposiciones Administrativas de Recaudación que cada año aprueban tanto el Congreso del Estado como el H. Ayuntamiento; </w:t>
      </w:r>
      <w:r w:rsidR="00D13ECF">
        <w:rPr>
          <w:rFonts w:eastAsia="Times New Roman" w:cs="Calibri"/>
          <w:color w:val="000000"/>
          <w:lang w:eastAsia="es-MX"/>
        </w:rPr>
        <w:t>respecto al presupuesto de egreso se encuentra integrado por aquellas partidas presupuestales</w:t>
      </w:r>
      <w:r w:rsidR="00003FB2">
        <w:rPr>
          <w:rFonts w:eastAsia="Times New Roman" w:cs="Calibri"/>
          <w:color w:val="000000"/>
          <w:lang w:eastAsia="es-MX"/>
        </w:rPr>
        <w:t xml:space="preserve"> que integra el Clasificador por Objeto del Gasto, </w:t>
      </w:r>
      <w:r w:rsidR="00D13ECF">
        <w:rPr>
          <w:rFonts w:eastAsia="Times New Roman" w:cs="Calibri"/>
          <w:color w:val="000000"/>
          <w:lang w:eastAsia="es-MX"/>
        </w:rPr>
        <w:t xml:space="preserve"> que nos permitirán cumplir con los objetivos y metas establecidos en los programas de asistencia social así como a las necesidades</w:t>
      </w:r>
      <w:r w:rsidR="00003FB2">
        <w:rPr>
          <w:rFonts w:eastAsia="Times New Roman" w:cs="Calibri"/>
          <w:color w:val="000000"/>
          <w:lang w:eastAsia="es-MX"/>
        </w:rPr>
        <w:t xml:space="preserve"> y requerimientos necesarios para la</w:t>
      </w:r>
      <w:r w:rsidR="00D13ECF">
        <w:rPr>
          <w:rFonts w:eastAsia="Times New Roman" w:cs="Calibri"/>
          <w:color w:val="000000"/>
          <w:lang w:eastAsia="es-MX"/>
        </w:rPr>
        <w:t xml:space="preserve"> operativ</w:t>
      </w:r>
      <w:r w:rsidR="00003FB2">
        <w:rPr>
          <w:rFonts w:eastAsia="Times New Roman" w:cs="Calibri"/>
          <w:color w:val="000000"/>
          <w:lang w:eastAsia="es-MX"/>
        </w:rPr>
        <w:t>idad</w:t>
      </w:r>
      <w:r w:rsidR="00D13ECF">
        <w:rPr>
          <w:rFonts w:eastAsia="Times New Roman" w:cs="Calibri"/>
          <w:color w:val="000000"/>
          <w:lang w:eastAsia="es-MX"/>
        </w:rPr>
        <w:t xml:space="preserve"> del Sistema DIF</w:t>
      </w:r>
      <w:r w:rsidR="00003FB2">
        <w:rPr>
          <w:rFonts w:eastAsia="Times New Roman" w:cs="Calibri"/>
          <w:color w:val="000000"/>
          <w:lang w:eastAsia="es-MX"/>
        </w:rPr>
        <w:t xml:space="preserve">. </w:t>
      </w:r>
    </w:p>
    <w:p w14:paraId="07B4B928" w14:textId="02D8BD63" w:rsidR="00003FB2" w:rsidRDefault="00003FB2" w:rsidP="00B05AC1">
      <w:pPr>
        <w:spacing w:after="0" w:line="240" w:lineRule="auto"/>
        <w:contextualSpacing/>
        <w:jc w:val="both"/>
        <w:rPr>
          <w:rFonts w:eastAsia="Times New Roman" w:cs="Calibri"/>
          <w:color w:val="000000"/>
          <w:lang w:eastAsia="es-MX"/>
        </w:rPr>
      </w:pPr>
      <w:r>
        <w:rPr>
          <w:rFonts w:eastAsia="Times New Roman" w:cs="Calibri"/>
          <w:color w:val="000000"/>
          <w:lang w:eastAsia="es-MX"/>
        </w:rPr>
        <w:t>Contando además con la información presupuestal, contable, financiera y programática al día lo que nos permite contar con información en tiempo real para la toma de decisiones.</w:t>
      </w:r>
    </w:p>
    <w:p w14:paraId="4E889AF2" w14:textId="77777777" w:rsidR="00003FB2" w:rsidRDefault="00003FB2" w:rsidP="00B05AC1">
      <w:pPr>
        <w:spacing w:after="0" w:line="240" w:lineRule="auto"/>
        <w:contextualSpacing/>
        <w:jc w:val="both"/>
        <w:rPr>
          <w:rFonts w:eastAsia="Times New Roman" w:cs="Calibri"/>
          <w:color w:val="000000"/>
          <w:lang w:eastAsia="es-MX"/>
        </w:rPr>
      </w:pPr>
    </w:p>
    <w:p w14:paraId="3C1B5976" w14:textId="211DADB3" w:rsidR="00B05AC1" w:rsidRDefault="00B05AC1" w:rsidP="00B05AC1">
      <w:pPr>
        <w:pStyle w:val="Prrafodelista"/>
        <w:numPr>
          <w:ilvl w:val="0"/>
          <w:numId w:val="3"/>
        </w:numPr>
        <w:spacing w:after="0" w:line="240" w:lineRule="auto"/>
        <w:jc w:val="both"/>
        <w:rPr>
          <w:rFonts w:eastAsia="Times New Roman" w:cs="Calibri"/>
          <w:color w:val="000000"/>
          <w:lang w:eastAsia="es-MX"/>
        </w:rPr>
      </w:pPr>
      <w:r w:rsidRPr="005E6A16">
        <w:rPr>
          <w:rFonts w:eastAsia="Times New Roman" w:cs="Calibri"/>
          <w:color w:val="000000"/>
          <w:lang w:eastAsia="es-MX"/>
        </w:rPr>
        <w:t>INGRESOS</w:t>
      </w:r>
    </w:p>
    <w:p w14:paraId="3C9AB043" w14:textId="77777777" w:rsidR="00BF3244" w:rsidRDefault="00BF3244" w:rsidP="00BF3244">
      <w:pPr>
        <w:spacing w:after="0" w:line="240" w:lineRule="auto"/>
        <w:ind w:left="360"/>
        <w:jc w:val="both"/>
        <w:rPr>
          <w:rFonts w:eastAsia="Times New Roman" w:cs="Calibri"/>
          <w:color w:val="000000"/>
          <w:lang w:eastAsia="es-MX"/>
        </w:rPr>
      </w:pPr>
    </w:p>
    <w:p w14:paraId="2E07FDAC" w14:textId="77777777" w:rsidR="008318A9" w:rsidRPr="005E6A16" w:rsidRDefault="008318A9" w:rsidP="008318A9">
      <w:pPr>
        <w:pStyle w:val="Prrafodelista"/>
        <w:spacing w:after="0" w:line="240" w:lineRule="auto"/>
        <w:jc w:val="both"/>
        <w:rPr>
          <w:rFonts w:eastAsia="Times New Roman" w:cs="Calibri"/>
          <w:color w:val="000000"/>
          <w:lang w:eastAsia="es-MX"/>
        </w:rPr>
      </w:pPr>
    </w:p>
    <w:p w14:paraId="650D5837" w14:textId="0C015E96" w:rsidR="00B05AC1" w:rsidRPr="005E6A16" w:rsidRDefault="00841482" w:rsidP="00B05AC1">
      <w:pPr>
        <w:spacing w:after="0" w:line="240" w:lineRule="auto"/>
        <w:contextualSpacing/>
        <w:jc w:val="both"/>
        <w:rPr>
          <w:rFonts w:eastAsia="Times New Roman" w:cs="Calibri"/>
          <w:color w:val="000000"/>
          <w:lang w:eastAsia="es-MX"/>
        </w:rPr>
      </w:pPr>
      <w:r>
        <w:rPr>
          <w:rFonts w:eastAsia="Times New Roman" w:cs="Calibri"/>
          <w:noProof/>
          <w:color w:val="000000"/>
          <w:lang w:eastAsia="es-MX"/>
        </w:rPr>
        <w:drawing>
          <wp:inline distT="0" distB="0" distL="0" distR="0" wp14:anchorId="098074D3" wp14:editId="06231C4D">
            <wp:extent cx="6151880" cy="733425"/>
            <wp:effectExtent l="0" t="0" r="1270" b="9525"/>
            <wp:docPr id="12604000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733425"/>
                    </a:xfrm>
                    <a:prstGeom prst="rect">
                      <a:avLst/>
                    </a:prstGeom>
                    <a:noFill/>
                    <a:ln>
                      <a:noFill/>
                    </a:ln>
                  </pic:spPr>
                </pic:pic>
              </a:graphicData>
            </a:graphic>
          </wp:inline>
        </w:drawing>
      </w:r>
    </w:p>
    <w:p w14:paraId="0305CEA0" w14:textId="77777777" w:rsidR="0012493A" w:rsidRDefault="0012493A" w:rsidP="00516A8F">
      <w:pPr>
        <w:tabs>
          <w:tab w:val="left" w:leader="underscore" w:pos="9639"/>
        </w:tabs>
        <w:spacing w:after="0" w:line="240" w:lineRule="auto"/>
        <w:jc w:val="both"/>
        <w:rPr>
          <w:rFonts w:cs="Calibri"/>
        </w:rPr>
      </w:pPr>
    </w:p>
    <w:p w14:paraId="36903590" w14:textId="77777777" w:rsidR="00237815" w:rsidRPr="005E6A16" w:rsidRDefault="00237815" w:rsidP="00516A8F">
      <w:pPr>
        <w:tabs>
          <w:tab w:val="left" w:leader="underscore" w:pos="9639"/>
        </w:tabs>
        <w:spacing w:after="0" w:line="240" w:lineRule="auto"/>
        <w:jc w:val="both"/>
        <w:rPr>
          <w:rFonts w:cs="Calibri"/>
        </w:rPr>
      </w:pPr>
    </w:p>
    <w:p w14:paraId="52404B37" w14:textId="6C0C29C9" w:rsidR="00B05AC1" w:rsidRPr="005E6A16" w:rsidRDefault="00B05AC1" w:rsidP="008318A9">
      <w:pPr>
        <w:pStyle w:val="Prrafodelista"/>
        <w:numPr>
          <w:ilvl w:val="0"/>
          <w:numId w:val="3"/>
        </w:numPr>
        <w:tabs>
          <w:tab w:val="left" w:leader="underscore" w:pos="9639"/>
        </w:tabs>
        <w:spacing w:after="0" w:line="240" w:lineRule="auto"/>
        <w:jc w:val="both"/>
        <w:rPr>
          <w:rFonts w:cs="Calibri"/>
        </w:rPr>
      </w:pPr>
      <w:r w:rsidRPr="005E6A16">
        <w:rPr>
          <w:rFonts w:cs="Calibri"/>
        </w:rPr>
        <w:t>EGRESOS</w:t>
      </w:r>
    </w:p>
    <w:p w14:paraId="6E6FDC1B" w14:textId="77777777" w:rsidR="008318A9" w:rsidRPr="005E6A16" w:rsidRDefault="008318A9" w:rsidP="00B05AC1">
      <w:pPr>
        <w:pStyle w:val="Prrafodelista"/>
        <w:numPr>
          <w:ilvl w:val="0"/>
          <w:numId w:val="4"/>
        </w:numPr>
        <w:tabs>
          <w:tab w:val="left" w:leader="underscore" w:pos="9639"/>
        </w:tabs>
        <w:spacing w:after="0" w:line="240" w:lineRule="auto"/>
        <w:jc w:val="both"/>
        <w:rPr>
          <w:rFonts w:cs="Calibri"/>
        </w:rPr>
      </w:pPr>
    </w:p>
    <w:p w14:paraId="4C2358FC" w14:textId="12CFD818" w:rsidR="00601FC5" w:rsidRDefault="00841482" w:rsidP="00A26ACE">
      <w:pPr>
        <w:tabs>
          <w:tab w:val="left" w:leader="underscore" w:pos="9639"/>
        </w:tabs>
        <w:spacing w:after="0" w:line="240" w:lineRule="auto"/>
        <w:jc w:val="both"/>
        <w:rPr>
          <w:rFonts w:cs="Calibri"/>
        </w:rPr>
      </w:pPr>
      <w:bookmarkStart w:id="2" w:name="_Toc161472868"/>
      <w:r>
        <w:rPr>
          <w:rFonts w:cs="Calibri"/>
          <w:noProof/>
        </w:rPr>
        <w:drawing>
          <wp:inline distT="0" distB="0" distL="0" distR="0" wp14:anchorId="6CC57F8C" wp14:editId="0460DB75">
            <wp:extent cx="6143625" cy="1028700"/>
            <wp:effectExtent l="0" t="0" r="9525" b="0"/>
            <wp:docPr id="6890304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5" cy="1028700"/>
                    </a:xfrm>
                    <a:prstGeom prst="rect">
                      <a:avLst/>
                    </a:prstGeom>
                    <a:noFill/>
                    <a:ln>
                      <a:noFill/>
                    </a:ln>
                  </pic:spPr>
                </pic:pic>
              </a:graphicData>
            </a:graphic>
          </wp:inline>
        </w:drawing>
      </w:r>
    </w:p>
    <w:p w14:paraId="056E20B2" w14:textId="77777777" w:rsidR="00601FC5" w:rsidRDefault="00601FC5" w:rsidP="00A26ACE">
      <w:pPr>
        <w:tabs>
          <w:tab w:val="left" w:leader="underscore" w:pos="9639"/>
        </w:tabs>
        <w:spacing w:after="0" w:line="240" w:lineRule="auto"/>
        <w:jc w:val="both"/>
        <w:rPr>
          <w:rFonts w:cs="Calibri"/>
        </w:rPr>
      </w:pPr>
    </w:p>
    <w:p w14:paraId="6C856B00" w14:textId="4867542D" w:rsidR="00A26ACE" w:rsidRPr="005E6A16" w:rsidRDefault="00A26ACE" w:rsidP="00A26ACE">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1C32664" w14:textId="77777777" w:rsidR="00A26ACE" w:rsidRDefault="00A26ACE" w:rsidP="000C3365">
      <w:pPr>
        <w:pStyle w:val="Ttulo2"/>
        <w:rPr>
          <w:rFonts w:ascii="Calibri" w:hAnsi="Calibri" w:cs="Calibri"/>
          <w:b/>
          <w:color w:val="auto"/>
          <w:sz w:val="22"/>
          <w:szCs w:val="22"/>
        </w:rPr>
      </w:pPr>
    </w:p>
    <w:p w14:paraId="08136E94" w14:textId="06A47F28" w:rsidR="007D1E76" w:rsidRPr="005E6A16" w:rsidRDefault="009736CB" w:rsidP="000C3365">
      <w:pPr>
        <w:pStyle w:val="Ttulo2"/>
        <w:rPr>
          <w:rFonts w:ascii="Calibri" w:hAnsi="Calibri" w:cs="Calibri"/>
          <w:b/>
          <w:color w:val="auto"/>
          <w:sz w:val="22"/>
          <w:szCs w:val="22"/>
        </w:rPr>
      </w:pPr>
      <w:r w:rsidRPr="005E6A16">
        <w:rPr>
          <w:rFonts w:ascii="Calibri" w:hAnsi="Calibri" w:cs="Calibri"/>
          <w:b/>
          <w:color w:val="auto"/>
          <w:sz w:val="22"/>
          <w:szCs w:val="22"/>
        </w:rPr>
        <w:t>3</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Organización y Objeto Social:</w:t>
      </w:r>
      <w:bookmarkEnd w:id="2"/>
    </w:p>
    <w:p w14:paraId="6C85E52D" w14:textId="77777777" w:rsidR="007D1E76" w:rsidRDefault="007D1E76" w:rsidP="00CB41C4">
      <w:pPr>
        <w:tabs>
          <w:tab w:val="left" w:leader="underscore" w:pos="9639"/>
        </w:tabs>
        <w:spacing w:after="0" w:line="240" w:lineRule="auto"/>
        <w:jc w:val="both"/>
        <w:rPr>
          <w:rFonts w:cs="Calibri"/>
        </w:rPr>
      </w:pPr>
    </w:p>
    <w:p w14:paraId="4AAB84B4" w14:textId="77777777" w:rsidR="005845DB" w:rsidRPr="005E6A16" w:rsidRDefault="005845DB" w:rsidP="00CB41C4">
      <w:pPr>
        <w:tabs>
          <w:tab w:val="left" w:leader="underscore" w:pos="9639"/>
        </w:tabs>
        <w:spacing w:after="0" w:line="240" w:lineRule="auto"/>
        <w:jc w:val="both"/>
        <w:rPr>
          <w:rFonts w:cs="Calibri"/>
        </w:rPr>
      </w:pPr>
    </w:p>
    <w:p w14:paraId="67B5DF2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473E4237" w14:textId="77777777" w:rsidR="007D1E76" w:rsidRDefault="007D1E76" w:rsidP="00CB41C4">
      <w:pPr>
        <w:tabs>
          <w:tab w:val="left" w:leader="underscore" w:pos="9639"/>
        </w:tabs>
        <w:spacing w:after="0" w:line="240" w:lineRule="auto"/>
        <w:jc w:val="both"/>
        <w:rPr>
          <w:rFonts w:cs="Calibri"/>
        </w:rPr>
      </w:pPr>
    </w:p>
    <w:p w14:paraId="1E5A1B7B" w14:textId="77777777" w:rsidR="005845DB" w:rsidRPr="005E6A16" w:rsidRDefault="005845DB" w:rsidP="00CB41C4">
      <w:pPr>
        <w:tabs>
          <w:tab w:val="left" w:leader="underscore" w:pos="9639"/>
        </w:tabs>
        <w:spacing w:after="0" w:line="240" w:lineRule="auto"/>
        <w:jc w:val="both"/>
        <w:rPr>
          <w:rFonts w:cs="Calibri"/>
        </w:rPr>
      </w:pPr>
    </w:p>
    <w:p w14:paraId="3A7F258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Objeto social.</w:t>
      </w:r>
    </w:p>
    <w:p w14:paraId="6D62D898" w14:textId="7A736FF0" w:rsidR="005845DB" w:rsidRDefault="00003FB2" w:rsidP="008318A9">
      <w:pPr>
        <w:contextualSpacing/>
        <w:jc w:val="both"/>
        <w:rPr>
          <w:rFonts w:cs="Calibri"/>
        </w:rPr>
      </w:pPr>
      <w:r w:rsidRPr="00003FB2">
        <w:rPr>
          <w:rFonts w:cs="Calibri"/>
        </w:rPr>
        <w:lastRenderedPageBreak/>
        <w:t xml:space="preserve">El Sistema DIF tiene por objeto aplicar la política pública municipal en materia de asistencia social para mejorar la calidad de vida de las personas a que se refiere el artículo 4 de la Ley </w:t>
      </w:r>
      <w:r w:rsidR="00B93E88">
        <w:rPr>
          <w:rFonts w:cs="Calibri"/>
        </w:rPr>
        <w:t xml:space="preserve">de Asistencia Social y Fortalecimiento Familiar para el Estado de Guanajuato, </w:t>
      </w:r>
      <w:r w:rsidRPr="00003FB2">
        <w:rPr>
          <w:rFonts w:cs="Calibri"/>
        </w:rPr>
        <w:t>a través de la atención profesional y especializada que fomente el desarrollo integral de la familia</w:t>
      </w:r>
      <w:r w:rsidR="00B93E88">
        <w:rPr>
          <w:rFonts w:cs="Calibri"/>
        </w:rPr>
        <w:t>.</w:t>
      </w:r>
    </w:p>
    <w:p w14:paraId="0FD8B202" w14:textId="77777777" w:rsidR="00B93E88" w:rsidRDefault="00B93E88" w:rsidP="008318A9">
      <w:pPr>
        <w:contextualSpacing/>
        <w:jc w:val="both"/>
        <w:rPr>
          <w:rFonts w:cs="Calibri"/>
        </w:rPr>
      </w:pPr>
    </w:p>
    <w:p w14:paraId="43C65E00" w14:textId="77777777" w:rsidR="007D1E76" w:rsidRPr="005E6A16" w:rsidRDefault="007D1E76" w:rsidP="00CB41C4">
      <w:pPr>
        <w:tabs>
          <w:tab w:val="left" w:leader="underscore" w:pos="9639"/>
        </w:tabs>
        <w:spacing w:after="0" w:line="240" w:lineRule="auto"/>
        <w:jc w:val="both"/>
        <w:rPr>
          <w:rFonts w:cs="Calibri"/>
        </w:rPr>
      </w:pPr>
    </w:p>
    <w:p w14:paraId="2C110A08"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Principal actividad.</w:t>
      </w:r>
    </w:p>
    <w:p w14:paraId="15F90EEC" w14:textId="423832FF" w:rsidR="00CB41C4" w:rsidRDefault="00B93E88" w:rsidP="00CB41C4">
      <w:pPr>
        <w:tabs>
          <w:tab w:val="left" w:leader="underscore" w:pos="9639"/>
        </w:tabs>
        <w:spacing w:after="0" w:line="240" w:lineRule="auto"/>
        <w:contextualSpacing/>
        <w:jc w:val="both"/>
        <w:rPr>
          <w:rFonts w:cs="Calibri"/>
        </w:rPr>
      </w:pPr>
      <w:r>
        <w:rPr>
          <w:rFonts w:cs="Calibri"/>
        </w:rPr>
        <w:t>Aplicar la política pública municipal en materia de a</w:t>
      </w:r>
      <w:r w:rsidR="008318A9" w:rsidRPr="005E6A16">
        <w:rPr>
          <w:rFonts w:cs="Calibri"/>
        </w:rPr>
        <w:t xml:space="preserve">sistencia </w:t>
      </w:r>
      <w:r>
        <w:rPr>
          <w:rFonts w:cs="Calibri"/>
        </w:rPr>
        <w:t>s</w:t>
      </w:r>
      <w:r w:rsidR="008318A9" w:rsidRPr="005E6A16">
        <w:rPr>
          <w:rFonts w:cs="Calibri"/>
        </w:rPr>
        <w:t>ocial,</w:t>
      </w:r>
      <w:r>
        <w:rPr>
          <w:rFonts w:cs="Calibri"/>
        </w:rPr>
        <w:t xml:space="preserve"> mediante acciones que permitan el ac</w:t>
      </w:r>
      <w:r w:rsidR="00EC74E4">
        <w:rPr>
          <w:rFonts w:cs="Calibri"/>
        </w:rPr>
        <w:t xml:space="preserve">ercamiento </w:t>
      </w:r>
      <w:r>
        <w:rPr>
          <w:rFonts w:cs="Calibri"/>
        </w:rPr>
        <w:t>de los servicios que presta el Sistema DIF, a la población más vulnerable del Municipio, a través de</w:t>
      </w:r>
      <w:r w:rsidR="00EC74E4">
        <w:rPr>
          <w:rFonts w:cs="Calibri"/>
        </w:rPr>
        <w:t xml:space="preserve"> la atención profesional y especializada, logrando</w:t>
      </w:r>
      <w:r>
        <w:rPr>
          <w:rFonts w:cs="Calibri"/>
        </w:rPr>
        <w:t xml:space="preserve"> reducir la brecha de acceso a los </w:t>
      </w:r>
      <w:r w:rsidR="00EC74E4">
        <w:rPr>
          <w:rFonts w:cs="Calibri"/>
        </w:rPr>
        <w:t>servicios y la reconstrucción del tejido social.</w:t>
      </w:r>
      <w:r w:rsidR="008318A9" w:rsidRPr="005E6A16">
        <w:rPr>
          <w:rFonts w:cs="Calibri"/>
        </w:rPr>
        <w:cr/>
      </w:r>
    </w:p>
    <w:p w14:paraId="1A2F39B9" w14:textId="77777777" w:rsidR="005845DB" w:rsidRPr="005E6A16" w:rsidRDefault="005845DB" w:rsidP="00CB41C4">
      <w:pPr>
        <w:tabs>
          <w:tab w:val="left" w:leader="underscore" w:pos="9639"/>
        </w:tabs>
        <w:spacing w:after="0" w:line="240" w:lineRule="auto"/>
        <w:contextualSpacing/>
        <w:jc w:val="both"/>
        <w:rPr>
          <w:rFonts w:cs="Calibri"/>
        </w:rPr>
      </w:pPr>
    </w:p>
    <w:p w14:paraId="2D21CE61" w14:textId="343EC5E1"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Ejercicio fiscal</w:t>
      </w:r>
      <w:r w:rsidR="008318A9" w:rsidRPr="005E6A16">
        <w:rPr>
          <w:rFonts w:cs="Calibri"/>
        </w:rPr>
        <w:t>.</w:t>
      </w:r>
    </w:p>
    <w:p w14:paraId="04F7186A" w14:textId="4BAD2904" w:rsidR="007D1E76" w:rsidRPr="005E6A16" w:rsidRDefault="00EC74E4" w:rsidP="00CB41C4">
      <w:pPr>
        <w:tabs>
          <w:tab w:val="left" w:leader="underscore" w:pos="9639"/>
        </w:tabs>
        <w:spacing w:after="0" w:line="240" w:lineRule="auto"/>
        <w:jc w:val="both"/>
        <w:rPr>
          <w:rFonts w:cs="Calibri"/>
        </w:rPr>
      </w:pPr>
      <w:r>
        <w:rPr>
          <w:rFonts w:cs="Calibri"/>
        </w:rPr>
        <w:t xml:space="preserve">Las cifras contenidas en los Estados </w:t>
      </w:r>
      <w:r w:rsidR="00055F87">
        <w:rPr>
          <w:rFonts w:cs="Calibri"/>
        </w:rPr>
        <w:t>Financieros y</w:t>
      </w:r>
      <w:r>
        <w:rPr>
          <w:rFonts w:cs="Calibri"/>
        </w:rPr>
        <w:t xml:space="preserve"> que se mencionan</w:t>
      </w:r>
      <w:r w:rsidR="00377AEC">
        <w:rPr>
          <w:rFonts w:cs="Calibri"/>
        </w:rPr>
        <w:t xml:space="preserve"> en estas notas se presentan de </w:t>
      </w:r>
      <w:r w:rsidR="005E6A16" w:rsidRPr="005E6A16">
        <w:rPr>
          <w:rFonts w:cs="Calibri"/>
        </w:rPr>
        <w:t>e</w:t>
      </w:r>
      <w:r w:rsidR="008318A9" w:rsidRPr="005E6A16">
        <w:rPr>
          <w:rFonts w:cs="Calibri"/>
        </w:rPr>
        <w:t>nero a diciembre de 202</w:t>
      </w:r>
      <w:r w:rsidR="00BF3244">
        <w:rPr>
          <w:rFonts w:cs="Calibri"/>
        </w:rPr>
        <w:t>5</w:t>
      </w:r>
    </w:p>
    <w:p w14:paraId="16703E54" w14:textId="77777777" w:rsidR="007D1E76" w:rsidRDefault="007D1E76" w:rsidP="00CB41C4">
      <w:pPr>
        <w:tabs>
          <w:tab w:val="left" w:leader="underscore" w:pos="9639"/>
        </w:tabs>
        <w:spacing w:after="0" w:line="240" w:lineRule="auto"/>
        <w:jc w:val="both"/>
        <w:rPr>
          <w:rFonts w:cs="Calibri"/>
        </w:rPr>
      </w:pPr>
    </w:p>
    <w:p w14:paraId="711C6095" w14:textId="384847BD" w:rsidR="007D1E76" w:rsidRPr="005E6A16" w:rsidRDefault="007D1E76" w:rsidP="008318A9">
      <w:pPr>
        <w:tabs>
          <w:tab w:val="left" w:leader="underscore" w:pos="9639"/>
        </w:tabs>
        <w:spacing w:after="0" w:line="240" w:lineRule="auto"/>
        <w:jc w:val="both"/>
        <w:rPr>
          <w:rFonts w:cs="Calibri"/>
        </w:rPr>
      </w:pPr>
      <w:r w:rsidRPr="005E6A16">
        <w:rPr>
          <w:rFonts w:cs="Calibri"/>
          <w:b/>
        </w:rPr>
        <w:t>d)</w:t>
      </w:r>
      <w:r w:rsidRPr="005E6A16">
        <w:rPr>
          <w:rFonts w:cs="Calibri"/>
        </w:rPr>
        <w:t xml:space="preserve"> Régimen jurídico</w:t>
      </w:r>
    </w:p>
    <w:p w14:paraId="0246E76E"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Personas Morales con Fines no Lucrativos</w:t>
      </w:r>
    </w:p>
    <w:p w14:paraId="68B22724" w14:textId="77777777" w:rsidR="007D1E76" w:rsidRDefault="007D1E76" w:rsidP="00CB41C4">
      <w:pPr>
        <w:tabs>
          <w:tab w:val="left" w:leader="underscore" w:pos="9639"/>
        </w:tabs>
        <w:spacing w:after="0" w:line="240" w:lineRule="auto"/>
        <w:jc w:val="both"/>
        <w:rPr>
          <w:rFonts w:cs="Calibri"/>
        </w:rPr>
      </w:pPr>
    </w:p>
    <w:p w14:paraId="1594896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Consideraciones fiscales del ente: </w:t>
      </w:r>
      <w:r w:rsidR="00657009" w:rsidRPr="005E6A16">
        <w:rPr>
          <w:rFonts w:cs="Calibri"/>
        </w:rPr>
        <w:t>R</w:t>
      </w:r>
      <w:r w:rsidRPr="005E6A16">
        <w:rPr>
          <w:rFonts w:cs="Calibri"/>
        </w:rPr>
        <w:t>evelar el tipo de contribuciones que esté obligado a pagar o retener.</w:t>
      </w:r>
    </w:p>
    <w:p w14:paraId="3D20E94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Persona Moral con Fines no Lucrativos</w:t>
      </w:r>
    </w:p>
    <w:p w14:paraId="32A1A008"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sueldos y salarios</w:t>
      </w:r>
    </w:p>
    <w:p w14:paraId="7D8533E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asimilados a salarios</w:t>
      </w:r>
    </w:p>
    <w:p w14:paraId="7A2660A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arrendamiento</w:t>
      </w:r>
    </w:p>
    <w:p w14:paraId="2D56677E"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servicios profesionales</w:t>
      </w:r>
    </w:p>
    <w:p w14:paraId="66CD269C"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Régimen de Incorporación Fiscal</w:t>
      </w:r>
    </w:p>
    <w:p w14:paraId="674F26B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 Impuesto 3% Sobre Nóminas</w:t>
      </w:r>
    </w:p>
    <w:p w14:paraId="628CC72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definitivo de IVA por arrendamientos</w:t>
      </w:r>
    </w:p>
    <w:p w14:paraId="4DC0A4AB"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Servicios Profesionales</w:t>
      </w:r>
    </w:p>
    <w:p w14:paraId="7279FFD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Arrendamiento</w:t>
      </w:r>
    </w:p>
    <w:p w14:paraId="4D5A005A"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Declaración mensual informativa de operaciones con terceros</w:t>
      </w:r>
    </w:p>
    <w:p w14:paraId="10CC5DBB" w14:textId="77777777" w:rsidR="008318A9" w:rsidRDefault="008318A9" w:rsidP="008318A9">
      <w:pPr>
        <w:pStyle w:val="Prrafodelista"/>
        <w:spacing w:after="0" w:line="240" w:lineRule="auto"/>
        <w:jc w:val="both"/>
        <w:rPr>
          <w:rFonts w:eastAsia="Times New Roman" w:cs="Calibri"/>
          <w:color w:val="000000"/>
          <w:lang w:eastAsia="es-MX"/>
        </w:rPr>
      </w:pPr>
    </w:p>
    <w:p w14:paraId="710ABD11" w14:textId="77777777" w:rsidR="00916F57" w:rsidRDefault="00916F57" w:rsidP="008318A9">
      <w:pPr>
        <w:pStyle w:val="Prrafodelista"/>
        <w:spacing w:after="0" w:line="240" w:lineRule="auto"/>
        <w:jc w:val="both"/>
        <w:rPr>
          <w:rFonts w:eastAsia="Times New Roman" w:cs="Calibri"/>
          <w:color w:val="000000"/>
          <w:lang w:eastAsia="es-MX"/>
        </w:rPr>
      </w:pPr>
    </w:p>
    <w:p w14:paraId="02101DF0" w14:textId="77777777" w:rsidR="00BF3244" w:rsidRDefault="00BF3244" w:rsidP="008318A9">
      <w:pPr>
        <w:pStyle w:val="Prrafodelista"/>
        <w:spacing w:after="0" w:line="240" w:lineRule="auto"/>
        <w:jc w:val="both"/>
        <w:rPr>
          <w:rFonts w:eastAsia="Times New Roman" w:cs="Calibri"/>
          <w:color w:val="000000"/>
          <w:lang w:eastAsia="es-MX"/>
        </w:rPr>
      </w:pPr>
    </w:p>
    <w:p w14:paraId="59E6AC0A" w14:textId="77777777" w:rsidR="00BF3244" w:rsidRDefault="00BF3244" w:rsidP="008318A9">
      <w:pPr>
        <w:pStyle w:val="Prrafodelista"/>
        <w:spacing w:after="0" w:line="240" w:lineRule="auto"/>
        <w:jc w:val="both"/>
        <w:rPr>
          <w:rFonts w:eastAsia="Times New Roman" w:cs="Calibri"/>
          <w:color w:val="000000"/>
          <w:lang w:eastAsia="es-MX"/>
        </w:rPr>
      </w:pPr>
    </w:p>
    <w:p w14:paraId="6E335692" w14:textId="77777777" w:rsidR="00916F57" w:rsidRDefault="00916F57" w:rsidP="008318A9">
      <w:pPr>
        <w:pStyle w:val="Prrafodelista"/>
        <w:spacing w:after="0" w:line="240" w:lineRule="auto"/>
        <w:jc w:val="both"/>
        <w:rPr>
          <w:rFonts w:eastAsia="Times New Roman" w:cs="Calibri"/>
          <w:color w:val="000000"/>
          <w:lang w:eastAsia="es-MX"/>
        </w:rPr>
      </w:pPr>
    </w:p>
    <w:p w14:paraId="14C05C33" w14:textId="77777777" w:rsidR="005845DB" w:rsidRDefault="005845DB" w:rsidP="008318A9">
      <w:pPr>
        <w:pStyle w:val="Prrafodelista"/>
        <w:spacing w:after="0" w:line="240" w:lineRule="auto"/>
        <w:jc w:val="both"/>
        <w:rPr>
          <w:rFonts w:eastAsia="Times New Roman" w:cs="Calibri"/>
          <w:color w:val="000000"/>
          <w:lang w:eastAsia="es-MX"/>
        </w:rPr>
      </w:pPr>
    </w:p>
    <w:p w14:paraId="3759A8DC" w14:textId="77777777" w:rsidR="00916F57" w:rsidRPr="005E6A16" w:rsidRDefault="00916F57" w:rsidP="008318A9">
      <w:pPr>
        <w:pStyle w:val="Prrafodelista"/>
        <w:spacing w:after="0" w:line="240" w:lineRule="auto"/>
        <w:jc w:val="both"/>
        <w:rPr>
          <w:rFonts w:eastAsia="Times New Roman" w:cs="Calibri"/>
          <w:color w:val="000000"/>
          <w:lang w:eastAsia="es-MX"/>
        </w:rPr>
      </w:pPr>
    </w:p>
    <w:p w14:paraId="6EB77A6D" w14:textId="77777777" w:rsidR="007D1E7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Estructura organizacional básica.</w:t>
      </w:r>
    </w:p>
    <w:p w14:paraId="68AEEBF6" w14:textId="77777777" w:rsidR="005845DB" w:rsidRPr="005E6A16" w:rsidRDefault="005845DB" w:rsidP="00CB41C4">
      <w:pPr>
        <w:tabs>
          <w:tab w:val="left" w:leader="underscore" w:pos="9639"/>
        </w:tabs>
        <w:spacing w:after="0" w:line="240" w:lineRule="auto"/>
        <w:jc w:val="both"/>
        <w:rPr>
          <w:rFonts w:cs="Calibri"/>
        </w:rPr>
      </w:pPr>
    </w:p>
    <w:p w14:paraId="3450C629" w14:textId="0209A750" w:rsidR="007D1E76" w:rsidRPr="005E6A16" w:rsidRDefault="00916F57" w:rsidP="00CB41C4">
      <w:pPr>
        <w:tabs>
          <w:tab w:val="left" w:leader="underscore" w:pos="9639"/>
        </w:tabs>
        <w:spacing w:after="0" w:line="240" w:lineRule="auto"/>
        <w:jc w:val="both"/>
        <w:rPr>
          <w:rFonts w:cs="Calibri"/>
        </w:rPr>
      </w:pPr>
      <w:r>
        <w:rPr>
          <w:rFonts w:cs="Calibri"/>
          <w:noProof/>
        </w:rPr>
        <w:lastRenderedPageBreak/>
        <w:drawing>
          <wp:inline distT="0" distB="0" distL="0" distR="0" wp14:anchorId="47644FC6" wp14:editId="0E5FE3D0">
            <wp:extent cx="6539230" cy="5257800"/>
            <wp:effectExtent l="0" t="0" r="0" b="0"/>
            <wp:docPr id="83805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5522" name="Imagen 838055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39230" cy="5257800"/>
                    </a:xfrm>
                    <a:prstGeom prst="rect">
                      <a:avLst/>
                    </a:prstGeom>
                  </pic:spPr>
                </pic:pic>
              </a:graphicData>
            </a:graphic>
          </wp:inline>
        </w:drawing>
      </w:r>
    </w:p>
    <w:p w14:paraId="402CD14D" w14:textId="101F17FE" w:rsidR="00CB41C4" w:rsidRPr="005E6A16" w:rsidRDefault="00CB41C4" w:rsidP="00CB41C4">
      <w:pPr>
        <w:tabs>
          <w:tab w:val="left" w:leader="underscore" w:pos="9639"/>
        </w:tabs>
        <w:spacing w:after="0" w:line="240" w:lineRule="auto"/>
        <w:jc w:val="both"/>
        <w:rPr>
          <w:rFonts w:cs="Calibri"/>
        </w:rPr>
      </w:pPr>
    </w:p>
    <w:p w14:paraId="13E82C3D" w14:textId="6A972F8F" w:rsidR="00CB41C4" w:rsidRPr="005E6A16" w:rsidRDefault="00CB41C4" w:rsidP="00CB41C4">
      <w:pPr>
        <w:tabs>
          <w:tab w:val="left" w:leader="underscore" w:pos="9639"/>
        </w:tabs>
        <w:spacing w:after="0" w:line="240" w:lineRule="auto"/>
        <w:jc w:val="both"/>
        <w:rPr>
          <w:rFonts w:cs="Calibri"/>
        </w:rPr>
      </w:pPr>
    </w:p>
    <w:p w14:paraId="45085FA9" w14:textId="77777777" w:rsidR="0054701E" w:rsidRPr="005E6A16" w:rsidRDefault="0054701E" w:rsidP="00CB41C4">
      <w:pPr>
        <w:tabs>
          <w:tab w:val="left" w:leader="underscore" w:pos="9639"/>
        </w:tabs>
        <w:spacing w:after="0" w:line="240" w:lineRule="auto"/>
        <w:jc w:val="both"/>
        <w:rPr>
          <w:rFonts w:cs="Calibri"/>
        </w:rPr>
      </w:pPr>
    </w:p>
    <w:p w14:paraId="75F33799" w14:textId="77777777" w:rsidR="00CB41C4" w:rsidRPr="005E6A16" w:rsidRDefault="00CB41C4" w:rsidP="00CB41C4">
      <w:pPr>
        <w:tabs>
          <w:tab w:val="left" w:leader="underscore" w:pos="9639"/>
        </w:tabs>
        <w:spacing w:after="0" w:line="240" w:lineRule="auto"/>
        <w:jc w:val="both"/>
        <w:rPr>
          <w:rFonts w:cs="Calibri"/>
        </w:rPr>
      </w:pPr>
    </w:p>
    <w:p w14:paraId="19CEE146" w14:textId="0080C658"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w:t>
      </w:r>
      <w:r w:rsidR="00396D53" w:rsidRPr="005E6A16">
        <w:rPr>
          <w:rFonts w:cs="Calibri"/>
        </w:rPr>
        <w:t>Fideicomisos de los cuales es fideicomitente o fideicomisario, y contratos análogos, incluyendo mandatos de los cuales es parte.</w:t>
      </w:r>
    </w:p>
    <w:p w14:paraId="642A4B90" w14:textId="0A1F02F6" w:rsidR="00CB41C4" w:rsidRPr="005E6A16"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sidRPr="005E6A16">
        <w:rPr>
          <w:rFonts w:cs="Calibri"/>
        </w:rPr>
        <w:t xml:space="preserve"> </w:t>
      </w:r>
      <w:r w:rsidR="008318A9" w:rsidRPr="005E6A16">
        <w:rPr>
          <w:rFonts w:cs="Calibri"/>
        </w:rPr>
        <w:t>ya que no se tiene fideicomisos</w:t>
      </w:r>
      <w:r w:rsidR="00191EB9">
        <w:rPr>
          <w:rFonts w:cs="Calibri"/>
        </w:rPr>
        <w:t>, contratos análogos ni mandatos</w:t>
      </w:r>
    </w:p>
    <w:p w14:paraId="424D435B" w14:textId="77777777" w:rsidR="00A26ACE" w:rsidRPr="005E6A16" w:rsidRDefault="00A26ACE" w:rsidP="00CB41C4">
      <w:pPr>
        <w:tabs>
          <w:tab w:val="left" w:leader="underscore" w:pos="9639"/>
        </w:tabs>
        <w:spacing w:after="0" w:line="240" w:lineRule="auto"/>
        <w:jc w:val="both"/>
        <w:rPr>
          <w:rFonts w:cs="Calibri"/>
        </w:rPr>
      </w:pPr>
    </w:p>
    <w:p w14:paraId="12E280BB" w14:textId="21D5B694" w:rsidR="007D1E76" w:rsidRPr="005E6A16" w:rsidRDefault="006F77A8" w:rsidP="000C3365">
      <w:pPr>
        <w:pStyle w:val="Ttulo2"/>
        <w:rPr>
          <w:rFonts w:ascii="Calibri" w:hAnsi="Calibri" w:cs="Calibri"/>
          <w:sz w:val="22"/>
          <w:szCs w:val="22"/>
        </w:rPr>
      </w:pPr>
      <w:bookmarkStart w:id="3" w:name="_Toc161472869"/>
      <w:r w:rsidRPr="005E6A16">
        <w:rPr>
          <w:rFonts w:ascii="Calibri" w:hAnsi="Calibri" w:cs="Calibri"/>
          <w:b/>
          <w:color w:val="auto"/>
          <w:sz w:val="22"/>
          <w:szCs w:val="22"/>
        </w:rPr>
        <w:t>4</w:t>
      </w:r>
      <w:r w:rsidR="007D1E76" w:rsidRPr="005E6A16">
        <w:rPr>
          <w:rFonts w:ascii="Calibri" w:hAnsi="Calibri" w:cs="Calibri"/>
          <w:b/>
          <w:color w:val="auto"/>
          <w:sz w:val="22"/>
          <w:szCs w:val="22"/>
        </w:rPr>
        <w:t>. Bases de Preparació</w:t>
      </w:r>
      <w:r w:rsidR="00E00323" w:rsidRPr="005E6A16">
        <w:rPr>
          <w:rFonts w:ascii="Calibri" w:hAnsi="Calibri" w:cs="Calibri"/>
          <w:b/>
          <w:color w:val="auto"/>
          <w:sz w:val="22"/>
          <w:szCs w:val="22"/>
        </w:rPr>
        <w:t>n de los Estados Financieros:</w:t>
      </w:r>
      <w:bookmarkEnd w:id="3"/>
    </w:p>
    <w:p w14:paraId="1671328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FABCEB8" w14:textId="77777777" w:rsidR="007D1E76" w:rsidRPr="005E6A16" w:rsidRDefault="007D1E76" w:rsidP="00CB41C4">
      <w:pPr>
        <w:tabs>
          <w:tab w:val="left" w:leader="underscore" w:pos="9639"/>
        </w:tabs>
        <w:spacing w:after="0" w:line="240" w:lineRule="auto"/>
        <w:jc w:val="both"/>
        <w:rPr>
          <w:rFonts w:cs="Calibri"/>
        </w:rPr>
      </w:pPr>
    </w:p>
    <w:p w14:paraId="4D2617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Si se ha observado la normatividad emitida por el CONAC y las disposiciones legales aplicables.</w:t>
      </w:r>
    </w:p>
    <w:p w14:paraId="495B8FFF" w14:textId="24534A53" w:rsidR="007D1E76" w:rsidRPr="005E6A16" w:rsidRDefault="00191EB9" w:rsidP="00CB41C4">
      <w:pPr>
        <w:tabs>
          <w:tab w:val="left" w:leader="underscore" w:pos="9639"/>
        </w:tabs>
        <w:spacing w:after="0" w:line="240" w:lineRule="auto"/>
        <w:jc w:val="both"/>
        <w:rPr>
          <w:rFonts w:cs="Calibri"/>
        </w:rPr>
      </w:pPr>
      <w:r>
        <w:rPr>
          <w:rFonts w:cs="Calibri"/>
        </w:rPr>
        <w:t xml:space="preserve">En la </w:t>
      </w:r>
      <w:proofErr w:type="gramStart"/>
      <w:r>
        <w:rPr>
          <w:rFonts w:cs="Calibri"/>
        </w:rPr>
        <w:t>preparación  de</w:t>
      </w:r>
      <w:proofErr w:type="gramEnd"/>
      <w:r>
        <w:rPr>
          <w:rFonts w:cs="Calibri"/>
        </w:rPr>
        <w:t xml:space="preserve"> los estados financieros del </w:t>
      </w:r>
      <w:r w:rsidR="008318A9" w:rsidRPr="005E6A16">
        <w:rPr>
          <w:rFonts w:cs="Calibri"/>
        </w:rPr>
        <w:t>Si</w:t>
      </w:r>
      <w:r>
        <w:rPr>
          <w:rFonts w:cs="Calibri"/>
        </w:rPr>
        <w:t xml:space="preserve">stema para el Desarrollo Integral de la Familia del Municipio de Salamanca, Guanajuato, se observa lo establecido en la Ley General de Contabilidad Gubernamental, en la Ley para el Ejercicio y Control de los Recursos Públicos para el Estado y los Municipios de Guanajuato, la </w:t>
      </w:r>
      <w:r>
        <w:rPr>
          <w:rFonts w:cs="Calibri"/>
        </w:rPr>
        <w:lastRenderedPageBreak/>
        <w:t>Ley de Disciplina Financiera</w:t>
      </w:r>
      <w:r w:rsidR="005D2EB6">
        <w:rPr>
          <w:rFonts w:cs="Calibri"/>
        </w:rPr>
        <w:t xml:space="preserve"> de las Entidades Federativas y los Municipios, y la normativa emitida por el Consejo Nacional de Armonización Contable.</w:t>
      </w:r>
    </w:p>
    <w:p w14:paraId="58B00679" w14:textId="77777777" w:rsidR="007D1E76" w:rsidRPr="005E6A16" w:rsidRDefault="007D1E76" w:rsidP="00CB41C4">
      <w:pPr>
        <w:tabs>
          <w:tab w:val="left" w:leader="underscore" w:pos="9639"/>
        </w:tabs>
        <w:spacing w:after="0" w:line="240" w:lineRule="auto"/>
        <w:jc w:val="both"/>
        <w:rPr>
          <w:rFonts w:cs="Calibri"/>
        </w:rPr>
      </w:pPr>
    </w:p>
    <w:p w14:paraId="73F52BD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106B0331" w:rsidR="007D1E76" w:rsidRPr="005E6A16" w:rsidRDefault="008318A9" w:rsidP="00CB41C4">
      <w:pPr>
        <w:tabs>
          <w:tab w:val="left" w:leader="underscore" w:pos="9639"/>
        </w:tabs>
        <w:spacing w:after="0" w:line="240" w:lineRule="auto"/>
        <w:jc w:val="both"/>
        <w:rPr>
          <w:rFonts w:cs="Calibri"/>
        </w:rPr>
      </w:pPr>
      <w:r w:rsidRPr="005E6A16">
        <w:rPr>
          <w:rFonts w:cs="Calibri"/>
        </w:rPr>
        <w:t>Si</w:t>
      </w:r>
    </w:p>
    <w:p w14:paraId="0B4E7107" w14:textId="77777777" w:rsidR="008318A9" w:rsidRPr="005E6A16" w:rsidRDefault="008318A9" w:rsidP="00CB41C4">
      <w:pPr>
        <w:tabs>
          <w:tab w:val="left" w:leader="underscore" w:pos="9639"/>
        </w:tabs>
        <w:spacing w:after="0" w:line="240" w:lineRule="auto"/>
        <w:jc w:val="both"/>
        <w:rPr>
          <w:rFonts w:cs="Calibri"/>
        </w:rPr>
      </w:pPr>
    </w:p>
    <w:p w14:paraId="7ED1C1ED" w14:textId="784B4DD1" w:rsidR="007D1E7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A6346D" w:rsidRPr="005E6A16">
        <w:rPr>
          <w:rFonts w:cs="Calibri"/>
        </w:rPr>
        <w:t>Postulados básicos de Contabilidad Gubernamental (PBCG)</w:t>
      </w:r>
      <w:r w:rsidRPr="005E6A16">
        <w:rPr>
          <w:rFonts w:cs="Calibri"/>
        </w:rPr>
        <w:t>.</w:t>
      </w:r>
    </w:p>
    <w:p w14:paraId="4428C06F" w14:textId="77777777" w:rsidR="005845DB" w:rsidRPr="005E6A16" w:rsidRDefault="005845DB" w:rsidP="00CB41C4">
      <w:pPr>
        <w:tabs>
          <w:tab w:val="left" w:leader="underscore" w:pos="9639"/>
        </w:tabs>
        <w:spacing w:after="0" w:line="240" w:lineRule="auto"/>
        <w:jc w:val="both"/>
        <w:rPr>
          <w:rFonts w:cs="Calibri"/>
        </w:rPr>
      </w:pPr>
    </w:p>
    <w:p w14:paraId="65D27B45"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 SUSTANCIA ECONÓMICA</w:t>
      </w:r>
    </w:p>
    <w:p w14:paraId="56CFF0E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Es el reconocimiento contable de las transacciones, transformaciones internas y otros eventos, que afectan económicamente al ente público y delimitan la operación del Sistema de Contabilidad Gubernamental (SCG).  </w:t>
      </w:r>
    </w:p>
    <w:p w14:paraId="025A1B9A" w14:textId="77777777" w:rsidR="008318A9" w:rsidRPr="005E6A16" w:rsidRDefault="008318A9" w:rsidP="008318A9">
      <w:pPr>
        <w:tabs>
          <w:tab w:val="left" w:leader="underscore" w:pos="9639"/>
        </w:tabs>
        <w:spacing w:after="0" w:line="240" w:lineRule="auto"/>
        <w:contextualSpacing/>
        <w:jc w:val="both"/>
        <w:rPr>
          <w:rFonts w:cs="Calibri"/>
        </w:rPr>
      </w:pPr>
    </w:p>
    <w:p w14:paraId="55E18736"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2) ENTES PÚBLICOS</w:t>
      </w:r>
    </w:p>
    <w:p w14:paraId="480CF92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14:paraId="34BF82DF" w14:textId="77777777" w:rsidR="008318A9" w:rsidRPr="005E6A16" w:rsidRDefault="008318A9" w:rsidP="008318A9">
      <w:pPr>
        <w:tabs>
          <w:tab w:val="left" w:leader="underscore" w:pos="9639"/>
        </w:tabs>
        <w:spacing w:after="0" w:line="240" w:lineRule="auto"/>
        <w:contextualSpacing/>
        <w:jc w:val="both"/>
        <w:rPr>
          <w:rFonts w:cs="Calibri"/>
        </w:rPr>
      </w:pPr>
    </w:p>
    <w:p w14:paraId="320C6AD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3) EXISTENCIA PERMANENTE</w:t>
      </w:r>
    </w:p>
    <w:p w14:paraId="216BC566"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actividad del ente público se establece por tiempo indefinido, salvo disposición legal en la que se especifique lo contrario.</w:t>
      </w:r>
    </w:p>
    <w:p w14:paraId="3E80A73B" w14:textId="77777777" w:rsidR="008318A9" w:rsidRPr="005E6A16" w:rsidRDefault="008318A9" w:rsidP="008318A9">
      <w:pPr>
        <w:tabs>
          <w:tab w:val="left" w:leader="underscore" w:pos="9639"/>
        </w:tabs>
        <w:spacing w:after="0" w:line="240" w:lineRule="auto"/>
        <w:contextualSpacing/>
        <w:jc w:val="both"/>
        <w:rPr>
          <w:rFonts w:cs="Calibri"/>
        </w:rPr>
      </w:pPr>
    </w:p>
    <w:p w14:paraId="689C5FB8"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4) REVELACIÓN SUFICIENTE</w:t>
      </w:r>
    </w:p>
    <w:p w14:paraId="5210F52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Los estados y la información financiera deben mostrar amplia y claramente la situación financiera y los resultados del ente público.</w:t>
      </w:r>
    </w:p>
    <w:p w14:paraId="6F99B4CD" w14:textId="77777777" w:rsidR="008318A9" w:rsidRPr="005E6A16" w:rsidRDefault="008318A9" w:rsidP="008318A9">
      <w:pPr>
        <w:tabs>
          <w:tab w:val="left" w:leader="underscore" w:pos="9639"/>
        </w:tabs>
        <w:spacing w:after="0" w:line="240" w:lineRule="auto"/>
        <w:contextualSpacing/>
        <w:jc w:val="both"/>
        <w:rPr>
          <w:rFonts w:cs="Calibri"/>
        </w:rPr>
      </w:pPr>
    </w:p>
    <w:p w14:paraId="76BA224B"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5) IMPORTANCIA RELATIVA</w:t>
      </w:r>
    </w:p>
    <w:p w14:paraId="5DC280F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La información debe mostrar los aspectos importantes de la entidad que fueron reconocidos contablemente. </w:t>
      </w:r>
    </w:p>
    <w:p w14:paraId="09DA8F53" w14:textId="77777777" w:rsidR="008318A9" w:rsidRPr="005E6A16" w:rsidRDefault="008318A9" w:rsidP="008318A9">
      <w:pPr>
        <w:tabs>
          <w:tab w:val="left" w:leader="underscore" w:pos="9639"/>
        </w:tabs>
        <w:spacing w:after="0" w:line="240" w:lineRule="auto"/>
        <w:contextualSpacing/>
        <w:jc w:val="both"/>
        <w:rPr>
          <w:rFonts w:cs="Calibri"/>
        </w:rPr>
      </w:pPr>
    </w:p>
    <w:p w14:paraId="20B925D7"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6) REGISTRO E INTEGRACIÓN PRESUPUESTARIA</w:t>
      </w:r>
    </w:p>
    <w:p w14:paraId="79ED75E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información presupuestaria de los entes públicos se integra en la contabilidad en los mismos términos que se presentan en la ley de Ingresos y en el Decreto del Presupuesto Egresos, de acuerdo a la naturaleza económica que le corresponda. El registro presupuestario del ingreso y del egreso en los entes públicos se debe reflejar en la contabilidad, considerando sus efectos patrimoniales y su vinculación con las etapas presupuestarias correspondientes.</w:t>
      </w:r>
    </w:p>
    <w:p w14:paraId="25D12617" w14:textId="77777777" w:rsidR="008318A9" w:rsidRPr="005E6A16" w:rsidRDefault="008318A9" w:rsidP="008318A9">
      <w:pPr>
        <w:tabs>
          <w:tab w:val="left" w:leader="underscore" w:pos="9639"/>
        </w:tabs>
        <w:spacing w:after="0" w:line="240" w:lineRule="auto"/>
        <w:contextualSpacing/>
        <w:jc w:val="both"/>
        <w:rPr>
          <w:rFonts w:cs="Calibri"/>
        </w:rPr>
      </w:pPr>
    </w:p>
    <w:p w14:paraId="63AF0DE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7) CONSOLIDACIÓN DE LA INFORMACIÓN FINANCIERA</w:t>
      </w:r>
      <w:r w:rsidRPr="005E6A16">
        <w:rPr>
          <w:rFonts w:cs="Calibri"/>
        </w:rPr>
        <w:t xml:space="preserve"> </w:t>
      </w:r>
    </w:p>
    <w:p w14:paraId="4DB5570B"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w:t>
      </w:r>
    </w:p>
    <w:p w14:paraId="40D93210" w14:textId="77777777" w:rsidR="008318A9" w:rsidRPr="005E6A16" w:rsidRDefault="008318A9" w:rsidP="008318A9">
      <w:pPr>
        <w:tabs>
          <w:tab w:val="left" w:leader="underscore" w:pos="9639"/>
        </w:tabs>
        <w:spacing w:after="0" w:line="240" w:lineRule="auto"/>
        <w:contextualSpacing/>
        <w:jc w:val="both"/>
        <w:rPr>
          <w:rFonts w:cs="Calibri"/>
        </w:rPr>
      </w:pPr>
    </w:p>
    <w:p w14:paraId="67626D52"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8) DEVENGO CONTABLE </w:t>
      </w:r>
    </w:p>
    <w:p w14:paraId="4608D701"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registros contables de los entes públicos se llevarán con base acumulativa. El ingreso devengado, es el momento contable que se realiza cuando existe jurídicamente el derecho de cobro de impuestos, derechos, </w:t>
      </w:r>
      <w:r w:rsidRPr="005E6A16">
        <w:rPr>
          <w:rFonts w:cs="Calibri"/>
        </w:rPr>
        <w:lastRenderedPageBreak/>
        <w:t xml:space="preserve">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 </w:t>
      </w:r>
    </w:p>
    <w:p w14:paraId="5C2D10A3" w14:textId="77777777" w:rsidR="008318A9" w:rsidRPr="005E6A16" w:rsidRDefault="008318A9" w:rsidP="008318A9">
      <w:pPr>
        <w:tabs>
          <w:tab w:val="left" w:leader="underscore" w:pos="9639"/>
        </w:tabs>
        <w:spacing w:after="0" w:line="240" w:lineRule="auto"/>
        <w:contextualSpacing/>
        <w:jc w:val="both"/>
        <w:rPr>
          <w:rFonts w:cs="Calibri"/>
        </w:rPr>
      </w:pPr>
    </w:p>
    <w:p w14:paraId="47E41DC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9) VALUACIÓN </w:t>
      </w:r>
    </w:p>
    <w:p w14:paraId="1557FA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Todos los eventos que afecten económicamente al ente público deben ser cuantificados en términos monetarios y se registrarán al costo histórico o al valor económico más objetivo registrándose en moneda nacional.</w:t>
      </w:r>
    </w:p>
    <w:p w14:paraId="6B233706" w14:textId="77777777" w:rsidR="008318A9" w:rsidRPr="005E6A16" w:rsidRDefault="008318A9" w:rsidP="008318A9">
      <w:pPr>
        <w:tabs>
          <w:tab w:val="left" w:leader="underscore" w:pos="9639"/>
        </w:tabs>
        <w:spacing w:after="0" w:line="240" w:lineRule="auto"/>
        <w:contextualSpacing/>
        <w:jc w:val="both"/>
        <w:rPr>
          <w:rFonts w:cs="Calibri"/>
        </w:rPr>
      </w:pPr>
    </w:p>
    <w:p w14:paraId="4102D1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10) DUALIDAD ECONÓMICA</w:t>
      </w:r>
      <w:r w:rsidRPr="005E6A16">
        <w:rPr>
          <w:rFonts w:cs="Calibri"/>
        </w:rPr>
        <w:t xml:space="preserve"> </w:t>
      </w:r>
    </w:p>
    <w:p w14:paraId="241D7A7D"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19F0DA4A" w14:textId="77777777" w:rsidR="008318A9" w:rsidRPr="005E6A16" w:rsidRDefault="008318A9" w:rsidP="008318A9">
      <w:pPr>
        <w:tabs>
          <w:tab w:val="left" w:leader="underscore" w:pos="9639"/>
        </w:tabs>
        <w:spacing w:after="0" w:line="240" w:lineRule="auto"/>
        <w:contextualSpacing/>
        <w:jc w:val="both"/>
        <w:rPr>
          <w:rFonts w:cs="Calibri"/>
        </w:rPr>
      </w:pPr>
    </w:p>
    <w:p w14:paraId="47F30A4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11) CONSISTENCIA </w:t>
      </w:r>
    </w:p>
    <w:p w14:paraId="51DECF0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Ante la existencia de operaciones similares en un ente público, debe corresponder un mismo tratamiento contable, el cual debe permanecer a través del tiempo, en tanto no cambie la esencia económica de las operaciones. </w:t>
      </w:r>
    </w:p>
    <w:p w14:paraId="361E487A" w14:textId="77777777" w:rsidR="008318A9" w:rsidRPr="005E6A16" w:rsidRDefault="008318A9" w:rsidP="00CB41C4">
      <w:pPr>
        <w:tabs>
          <w:tab w:val="left" w:leader="underscore" w:pos="9639"/>
        </w:tabs>
        <w:spacing w:after="0" w:line="240" w:lineRule="auto"/>
        <w:jc w:val="both"/>
        <w:rPr>
          <w:rFonts w:cs="Calibri"/>
          <w:b/>
        </w:rPr>
      </w:pPr>
    </w:p>
    <w:p w14:paraId="7989D893" w14:textId="76D7211D"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5E6A16">
        <w:rPr>
          <w:rFonts w:cs="Calibri"/>
        </w:rPr>
        <w:t>Marco Conceptual de Contabilidad Gubernamental (MCCG) y sus modificaciones.</w:t>
      </w:r>
    </w:p>
    <w:p w14:paraId="2A19968C" w14:textId="15C6C225" w:rsidR="008318A9"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1B1318D" w14:textId="77777777" w:rsidR="00E56A54" w:rsidRPr="005E6A16" w:rsidRDefault="00E56A54" w:rsidP="00CB41C4">
      <w:pPr>
        <w:tabs>
          <w:tab w:val="left" w:leader="underscore" w:pos="9639"/>
        </w:tabs>
        <w:spacing w:after="0" w:line="240" w:lineRule="auto"/>
        <w:jc w:val="both"/>
        <w:rPr>
          <w:rFonts w:cs="Calibri"/>
        </w:rPr>
      </w:pPr>
    </w:p>
    <w:p w14:paraId="084AD24A" w14:textId="4A679E5F"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Para las entidades que por primera vez estén implementando la base </w:t>
      </w:r>
      <w:r w:rsidR="0086420E" w:rsidRPr="005E6A16">
        <w:rPr>
          <w:rFonts w:cs="Calibri"/>
        </w:rPr>
        <w:t xml:space="preserve">de </w:t>
      </w:r>
      <w:r w:rsidRPr="005E6A16">
        <w:rPr>
          <w:rFonts w:cs="Calibri"/>
        </w:rPr>
        <w:t>devengado de acuerdo a la Ley de Contabilidad, deberán:</w:t>
      </w:r>
    </w:p>
    <w:p w14:paraId="39720946" w14:textId="77777777" w:rsidR="007D1E76" w:rsidRPr="005E6A16" w:rsidRDefault="007D1E76" w:rsidP="00CB41C4">
      <w:pPr>
        <w:tabs>
          <w:tab w:val="left" w:leader="underscore" w:pos="9639"/>
        </w:tabs>
        <w:spacing w:after="0" w:line="240" w:lineRule="auto"/>
        <w:jc w:val="both"/>
        <w:rPr>
          <w:rFonts w:cs="Calibri"/>
        </w:rPr>
      </w:pPr>
    </w:p>
    <w:p w14:paraId="66DA893A"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las nuevas políticas de reconocimiento:</w:t>
      </w:r>
    </w:p>
    <w:p w14:paraId="2FFEE3E5"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4E4BEAA" w14:textId="77777777" w:rsidR="008318A9" w:rsidRPr="005E6A16" w:rsidRDefault="008318A9" w:rsidP="00CB41C4">
      <w:pPr>
        <w:tabs>
          <w:tab w:val="left" w:leader="underscore" w:pos="9639"/>
        </w:tabs>
        <w:spacing w:after="0" w:line="240" w:lineRule="auto"/>
        <w:jc w:val="both"/>
        <w:rPr>
          <w:rFonts w:cs="Calibri"/>
        </w:rPr>
      </w:pPr>
    </w:p>
    <w:p w14:paraId="6BEBAB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*Plan de implementación:</w:t>
      </w:r>
    </w:p>
    <w:p w14:paraId="60799D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3B6D9156" w14:textId="77777777" w:rsidR="007D1E76" w:rsidRPr="005E6A16" w:rsidRDefault="007D1E76" w:rsidP="00CB41C4">
      <w:pPr>
        <w:tabs>
          <w:tab w:val="left" w:leader="underscore" w:pos="9639"/>
        </w:tabs>
        <w:spacing w:after="0" w:line="240" w:lineRule="auto"/>
        <w:jc w:val="both"/>
        <w:rPr>
          <w:rFonts w:cs="Calibri"/>
        </w:rPr>
      </w:pPr>
    </w:p>
    <w:p w14:paraId="756D764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los cambios en las políticas, la clasificación y medición de las mismas, así como su impacto en la información financiera:</w:t>
      </w:r>
    </w:p>
    <w:p w14:paraId="34A04636"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7326D16" w14:textId="77777777" w:rsidR="006F0687" w:rsidRPr="005E6A16" w:rsidRDefault="006F0687" w:rsidP="006F0687">
      <w:pPr>
        <w:tabs>
          <w:tab w:val="left" w:leader="underscore" w:pos="9639"/>
        </w:tabs>
        <w:spacing w:after="0" w:line="240" w:lineRule="auto"/>
        <w:jc w:val="both"/>
        <w:rPr>
          <w:rFonts w:cs="Calibri"/>
        </w:rPr>
      </w:pPr>
    </w:p>
    <w:p w14:paraId="71521D40" w14:textId="25A82D8F" w:rsidR="006F0687" w:rsidRPr="005E6A16" w:rsidRDefault="006F0687" w:rsidP="006F0687">
      <w:pPr>
        <w:tabs>
          <w:tab w:val="left" w:leader="underscore" w:pos="9639"/>
        </w:tabs>
        <w:spacing w:after="0" w:line="240" w:lineRule="auto"/>
        <w:jc w:val="both"/>
        <w:rPr>
          <w:rFonts w:cs="Calibri"/>
        </w:rPr>
      </w:pPr>
      <w:r w:rsidRPr="005E6A16">
        <w:rPr>
          <w:rFonts w:cs="Calibri"/>
        </w:rPr>
        <w:t>*</w:t>
      </w:r>
      <w:r w:rsidR="00D546B2" w:rsidRPr="005E6A16">
        <w:rPr>
          <w:rFonts w:cs="Calibri"/>
        </w:rPr>
        <w:t>Presentar los últimos estados financieros con la normatividad anteriormente utilizada con las nuevas políticas para fines de comparación en la transición a la base de devengado.</w:t>
      </w:r>
    </w:p>
    <w:p w14:paraId="03B245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44D79BAA" w14:textId="77777777" w:rsidR="00A26ACE" w:rsidRPr="005E6A16" w:rsidRDefault="00A26ACE" w:rsidP="006F0687">
      <w:pPr>
        <w:tabs>
          <w:tab w:val="left" w:leader="underscore" w:pos="9639"/>
        </w:tabs>
        <w:spacing w:after="0" w:line="240" w:lineRule="auto"/>
        <w:jc w:val="both"/>
        <w:rPr>
          <w:rFonts w:cs="Calibri"/>
        </w:rPr>
      </w:pPr>
    </w:p>
    <w:p w14:paraId="7025E7E0" w14:textId="4C87F38F" w:rsidR="007D1E76" w:rsidRPr="005E6A16" w:rsidRDefault="007F699D" w:rsidP="000C3365">
      <w:pPr>
        <w:pStyle w:val="Ttulo2"/>
        <w:rPr>
          <w:rFonts w:ascii="Calibri" w:hAnsi="Calibri" w:cs="Calibri"/>
          <w:b/>
          <w:sz w:val="22"/>
          <w:szCs w:val="22"/>
        </w:rPr>
      </w:pPr>
      <w:bookmarkStart w:id="4" w:name="_Toc161472870"/>
      <w:r w:rsidRPr="005E6A16">
        <w:rPr>
          <w:rFonts w:ascii="Calibri" w:hAnsi="Calibri" w:cs="Calibri"/>
          <w:b/>
          <w:color w:val="auto"/>
          <w:sz w:val="22"/>
          <w:szCs w:val="22"/>
        </w:rPr>
        <w:t>5</w:t>
      </w:r>
      <w:r w:rsidR="007D1E76" w:rsidRPr="005E6A16">
        <w:rPr>
          <w:rFonts w:ascii="Calibri" w:hAnsi="Calibri" w:cs="Calibri"/>
          <w:b/>
          <w:color w:val="auto"/>
          <w:sz w:val="22"/>
          <w:szCs w:val="22"/>
        </w:rPr>
        <w:t>. Políticas de</w:t>
      </w:r>
      <w:r w:rsidR="00E00323" w:rsidRPr="005E6A16">
        <w:rPr>
          <w:rFonts w:ascii="Calibri" w:hAnsi="Calibri" w:cs="Calibri"/>
          <w:b/>
          <w:color w:val="auto"/>
          <w:sz w:val="22"/>
          <w:szCs w:val="22"/>
        </w:rPr>
        <w:t xml:space="preserve"> Contabilidad Significativas:</w:t>
      </w:r>
      <w:bookmarkEnd w:id="4"/>
    </w:p>
    <w:p w14:paraId="685C2AC3" w14:textId="77777777" w:rsidR="00AF4375" w:rsidRDefault="00AF4375" w:rsidP="00AF4375">
      <w:pPr>
        <w:tabs>
          <w:tab w:val="left" w:leader="underscore" w:pos="9639"/>
        </w:tabs>
        <w:spacing w:after="0" w:line="240" w:lineRule="auto"/>
        <w:jc w:val="both"/>
        <w:rPr>
          <w:rFonts w:cs="Calibri"/>
        </w:rPr>
      </w:pPr>
      <w:r w:rsidRPr="005E6A16">
        <w:rPr>
          <w:rFonts w:cs="Calibri"/>
        </w:rPr>
        <w:t xml:space="preserve">Son los principios, bases, reglas y procedimientos específicos adoptados por el ente público en la elaboración y presentación de sus estados financieros. </w:t>
      </w:r>
    </w:p>
    <w:p w14:paraId="2E9F7804" w14:textId="77777777" w:rsidR="005845DB" w:rsidRPr="005E6A16" w:rsidRDefault="005845DB" w:rsidP="00AF4375">
      <w:pPr>
        <w:tabs>
          <w:tab w:val="left" w:leader="underscore" w:pos="9639"/>
        </w:tabs>
        <w:spacing w:after="0" w:line="240" w:lineRule="auto"/>
        <w:jc w:val="both"/>
        <w:rPr>
          <w:rFonts w:cs="Calibri"/>
        </w:rPr>
      </w:pPr>
    </w:p>
    <w:p w14:paraId="793D8065" w14:textId="32E17174" w:rsidR="007D1E76" w:rsidRDefault="00AF4375" w:rsidP="00AF4375">
      <w:pPr>
        <w:tabs>
          <w:tab w:val="left" w:leader="underscore" w:pos="9639"/>
        </w:tabs>
        <w:spacing w:after="0" w:line="240" w:lineRule="auto"/>
        <w:jc w:val="both"/>
        <w:rPr>
          <w:rFonts w:cs="Calibri"/>
        </w:rPr>
      </w:pPr>
      <w:r w:rsidRPr="005E6A16">
        <w:rPr>
          <w:rFonts w:cs="Calibri"/>
        </w:rPr>
        <w:t>El ente público seleccionará y aplicará sus políticas contables de manera congruente para transacciones, otros eventos y condiciones que sean similares.</w:t>
      </w:r>
    </w:p>
    <w:p w14:paraId="4BA0BC04" w14:textId="77777777" w:rsidR="005845DB" w:rsidRPr="005E6A16" w:rsidRDefault="005845DB" w:rsidP="00AF4375">
      <w:pPr>
        <w:tabs>
          <w:tab w:val="left" w:leader="underscore" w:pos="9639"/>
        </w:tabs>
        <w:spacing w:after="0" w:line="240" w:lineRule="auto"/>
        <w:jc w:val="both"/>
        <w:rPr>
          <w:rFonts w:cs="Calibri"/>
        </w:rPr>
      </w:pPr>
    </w:p>
    <w:p w14:paraId="4773A4FE"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3A8D7951" w14:textId="77777777" w:rsidR="007D1E76" w:rsidRPr="005E6A16" w:rsidRDefault="007D1E76" w:rsidP="00CB41C4">
      <w:pPr>
        <w:tabs>
          <w:tab w:val="left" w:leader="underscore" w:pos="9639"/>
        </w:tabs>
        <w:spacing w:after="0" w:line="240" w:lineRule="auto"/>
        <w:jc w:val="both"/>
        <w:rPr>
          <w:rFonts w:cs="Calibri"/>
        </w:rPr>
      </w:pPr>
    </w:p>
    <w:p w14:paraId="6073F87B" w14:textId="088E4F59"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FC1AE8" w:rsidRPr="005E6A16">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5E6A16">
        <w:rPr>
          <w:rFonts w:cs="Calibri"/>
        </w:rPr>
        <w:t>:</w:t>
      </w:r>
    </w:p>
    <w:p w14:paraId="004A4D32" w14:textId="09BD8235" w:rsidR="007D1E76" w:rsidRPr="005E6A16" w:rsidRDefault="004970A3" w:rsidP="00CB41C4">
      <w:pPr>
        <w:tabs>
          <w:tab w:val="left" w:leader="underscore" w:pos="9639"/>
        </w:tabs>
        <w:spacing w:after="0" w:line="240" w:lineRule="auto"/>
        <w:jc w:val="both"/>
        <w:rPr>
          <w:rFonts w:cs="Calibri"/>
        </w:rPr>
      </w:pPr>
      <w:r>
        <w:rPr>
          <w:rFonts w:cs="Calibri"/>
        </w:rPr>
        <w:t>El Sistema para el Desarrollo Integral de la Familia del Municipio de Salamanca, Gto., no ha llevado a cabo actualizaciones y reconocimiento inflacionario que afecte a l</w:t>
      </w:r>
      <w:r w:rsidR="008318A9" w:rsidRPr="005E6A16">
        <w:rPr>
          <w:rFonts w:cs="Calibri"/>
        </w:rPr>
        <w:t>os estados financieros.</w:t>
      </w:r>
    </w:p>
    <w:p w14:paraId="70B9AFC6" w14:textId="77777777" w:rsidR="008318A9" w:rsidRPr="005E6A16" w:rsidRDefault="008318A9" w:rsidP="00CB41C4">
      <w:pPr>
        <w:tabs>
          <w:tab w:val="left" w:leader="underscore" w:pos="9639"/>
        </w:tabs>
        <w:spacing w:after="0" w:line="240" w:lineRule="auto"/>
        <w:jc w:val="both"/>
        <w:rPr>
          <w:rFonts w:cs="Calibri"/>
        </w:rPr>
      </w:pPr>
    </w:p>
    <w:p w14:paraId="3D8017C2" w14:textId="13DA86EE"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1C710C" w:rsidRPr="005E6A16">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5E6A16">
        <w:rPr>
          <w:rFonts w:cs="Calibri"/>
        </w:rPr>
        <w:t>:</w:t>
      </w:r>
    </w:p>
    <w:p w14:paraId="692529CA" w14:textId="242A3656"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 operaciones en el extranjero.</w:t>
      </w:r>
    </w:p>
    <w:p w14:paraId="35FCED94" w14:textId="77777777" w:rsidR="007D1E76" w:rsidRPr="005E6A16" w:rsidRDefault="007D1E76" w:rsidP="00CB41C4">
      <w:pPr>
        <w:tabs>
          <w:tab w:val="left" w:leader="underscore" w:pos="9639"/>
        </w:tabs>
        <w:spacing w:after="0" w:line="240" w:lineRule="auto"/>
        <w:jc w:val="both"/>
        <w:rPr>
          <w:rFonts w:cs="Calibri"/>
        </w:rPr>
      </w:pPr>
    </w:p>
    <w:p w14:paraId="433324F3" w14:textId="626DBDA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E9132F" w:rsidRPr="005E6A16">
        <w:rPr>
          <w:rFonts w:cs="Calibri"/>
        </w:rPr>
        <w:t>Método de valuación de la inversión en acciones de Compañías subsidiarias no consolidadas y asociadas</w:t>
      </w:r>
      <w:r w:rsidRPr="005E6A16">
        <w:rPr>
          <w:rFonts w:cs="Calibri"/>
        </w:rPr>
        <w:t>:</w:t>
      </w:r>
    </w:p>
    <w:p w14:paraId="1A63B561" w14:textId="093BBE8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acciones</w:t>
      </w:r>
      <w:r w:rsidR="004970A3">
        <w:rPr>
          <w:rFonts w:cs="Calibri"/>
        </w:rPr>
        <w:t xml:space="preserve"> de compañías subsidiarias</w:t>
      </w:r>
      <w:r>
        <w:rPr>
          <w:rFonts w:cs="Calibri"/>
        </w:rPr>
        <w:t>.</w:t>
      </w:r>
    </w:p>
    <w:p w14:paraId="2EA4933C" w14:textId="77777777" w:rsidR="007D1E76" w:rsidRPr="005E6A16" w:rsidRDefault="007D1E76" w:rsidP="00CB41C4">
      <w:pPr>
        <w:tabs>
          <w:tab w:val="left" w:leader="underscore" w:pos="9639"/>
        </w:tabs>
        <w:spacing w:after="0" w:line="240" w:lineRule="auto"/>
        <w:jc w:val="both"/>
        <w:rPr>
          <w:rFonts w:cs="Calibri"/>
        </w:rPr>
      </w:pPr>
    </w:p>
    <w:p w14:paraId="7AB1226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Sistema y método de valuación de inventarios y costo de lo vendido:</w:t>
      </w:r>
    </w:p>
    <w:p w14:paraId="7B6CE3F0" w14:textId="1CE012C9" w:rsidR="00CA1B4F" w:rsidRDefault="00163CB1" w:rsidP="00CB41C4">
      <w:pPr>
        <w:tabs>
          <w:tab w:val="left" w:leader="underscore" w:pos="9639"/>
        </w:tabs>
        <w:spacing w:after="0" w:line="240" w:lineRule="auto"/>
        <w:jc w:val="both"/>
        <w:rPr>
          <w:rFonts w:cs="Calibri"/>
        </w:rPr>
      </w:pPr>
      <w:r>
        <w:rPr>
          <w:rFonts w:cs="Calibri"/>
        </w:rPr>
        <w:t xml:space="preserve">No le aplica al </w:t>
      </w:r>
      <w:r w:rsidR="00E02FFE">
        <w:rPr>
          <w:rFonts w:cs="Calibri"/>
        </w:rPr>
        <w:t>Sistema</w:t>
      </w:r>
      <w:r>
        <w:rPr>
          <w:rFonts w:cs="Calibri"/>
        </w:rPr>
        <w:t xml:space="preserve"> para el Desarrollo Integral de la Familia del Municipio de Salamanca, Gto., debido a que somos un Ente de atención y apoyos a personas vulnerables.</w:t>
      </w:r>
      <w:r w:rsidR="00CA1B4F" w:rsidRPr="00CA1B4F">
        <w:rPr>
          <w:rFonts w:cs="Calibri"/>
        </w:rPr>
        <w:t xml:space="preserve"> </w:t>
      </w:r>
    </w:p>
    <w:p w14:paraId="66158D25" w14:textId="77777777" w:rsidR="00CA1B4F" w:rsidRDefault="00CA1B4F" w:rsidP="00CB41C4">
      <w:pPr>
        <w:tabs>
          <w:tab w:val="left" w:leader="underscore" w:pos="9639"/>
        </w:tabs>
        <w:spacing w:after="0" w:line="240" w:lineRule="auto"/>
        <w:jc w:val="both"/>
        <w:rPr>
          <w:rFonts w:cs="Calibri"/>
        </w:rPr>
      </w:pPr>
    </w:p>
    <w:p w14:paraId="1D8C904A" w14:textId="1B7156A4"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F16829" w:rsidR="007D1E76" w:rsidRDefault="00C75198" w:rsidP="00CB41C4">
      <w:pPr>
        <w:tabs>
          <w:tab w:val="left" w:leader="underscore" w:pos="9639"/>
        </w:tabs>
        <w:spacing w:after="0" w:line="240" w:lineRule="auto"/>
        <w:jc w:val="both"/>
        <w:rPr>
          <w:rFonts w:eastAsia="Times New Roman" w:cs="Calibri"/>
          <w:color w:val="000000"/>
          <w:lang w:eastAsia="es-MX"/>
        </w:rPr>
      </w:pPr>
      <w:r>
        <w:rPr>
          <w:rFonts w:eastAsia="Times New Roman" w:cs="Calibri"/>
          <w:color w:val="000000"/>
          <w:lang w:eastAsia="es-MX"/>
        </w:rPr>
        <w:t xml:space="preserve">No le aplica al </w:t>
      </w:r>
      <w:r>
        <w:rPr>
          <w:rFonts w:cs="Calibri"/>
        </w:rPr>
        <w:t>Sistema para el Desarrollo Integral de la Familia del Municipio de Salamanca, Gto., toda vez que el personal se encuentra Inscrito en el Instituto Mexicano del Seguro Social.</w:t>
      </w:r>
    </w:p>
    <w:p w14:paraId="5B7FAC67" w14:textId="77777777" w:rsidR="00163CB1" w:rsidRPr="005E6A16" w:rsidRDefault="00163CB1" w:rsidP="00CB41C4">
      <w:pPr>
        <w:tabs>
          <w:tab w:val="left" w:leader="underscore" w:pos="9639"/>
        </w:tabs>
        <w:spacing w:after="0" w:line="240" w:lineRule="auto"/>
        <w:jc w:val="both"/>
        <w:rPr>
          <w:rFonts w:cs="Calibri"/>
        </w:rPr>
      </w:pPr>
    </w:p>
    <w:p w14:paraId="6113C38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Provisiones: objetivo de su creación, monto y plazo:</w:t>
      </w:r>
    </w:p>
    <w:p w14:paraId="0AB44A38" w14:textId="7B198726" w:rsidR="007D1E76" w:rsidRDefault="00E02FFE"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genera provisiones.</w:t>
      </w:r>
    </w:p>
    <w:p w14:paraId="704D23A5" w14:textId="77777777" w:rsidR="00E02FFE" w:rsidRPr="005E6A16" w:rsidRDefault="00E02FFE" w:rsidP="00CB41C4">
      <w:pPr>
        <w:tabs>
          <w:tab w:val="left" w:leader="underscore" w:pos="9639"/>
        </w:tabs>
        <w:spacing w:after="0" w:line="240" w:lineRule="auto"/>
        <w:jc w:val="both"/>
        <w:rPr>
          <w:rFonts w:cs="Calibri"/>
        </w:rPr>
      </w:pPr>
    </w:p>
    <w:p w14:paraId="4190001D"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Reservas: objetivo de su creación, monto y plazo:</w:t>
      </w:r>
    </w:p>
    <w:p w14:paraId="4C613419" w14:textId="6E86B0F3" w:rsidR="007D1E76" w:rsidRPr="005E6A16" w:rsidRDefault="00CA1B4F" w:rsidP="00CB41C4">
      <w:pPr>
        <w:tabs>
          <w:tab w:val="left" w:leader="underscore" w:pos="9639"/>
        </w:tabs>
        <w:spacing w:after="0" w:line="240" w:lineRule="auto"/>
        <w:jc w:val="both"/>
        <w:rPr>
          <w:rFonts w:cs="Calibri"/>
        </w:rPr>
      </w:pPr>
      <w:r>
        <w:rPr>
          <w:rFonts w:cs="Calibri"/>
        </w:rPr>
        <w:t>Las reservas son creadas con el fin de comprometer el recurso aprobado para ser ejercido.</w:t>
      </w:r>
    </w:p>
    <w:p w14:paraId="48187B92" w14:textId="77777777" w:rsidR="007D1E76" w:rsidRPr="005E6A16" w:rsidRDefault="007D1E76" w:rsidP="00CB41C4">
      <w:pPr>
        <w:tabs>
          <w:tab w:val="left" w:leader="underscore" w:pos="9639"/>
        </w:tabs>
        <w:spacing w:after="0" w:line="240" w:lineRule="auto"/>
        <w:jc w:val="both"/>
        <w:rPr>
          <w:rFonts w:cs="Calibri"/>
        </w:rPr>
      </w:pPr>
    </w:p>
    <w:p w14:paraId="6E497DB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h)</w:t>
      </w:r>
      <w:r w:rsidRPr="005E6A16">
        <w:rPr>
          <w:rFonts w:cs="Calibri"/>
        </w:rPr>
        <w:t xml:space="preserve"> Cambios en políticas contables y corrección de errores junto con la revelación de los efectos que se tendrá en la información financiera del ente público, ya sea retrospectivos o prospectivos:</w:t>
      </w:r>
    </w:p>
    <w:p w14:paraId="17078E9E" w14:textId="6E19D201" w:rsidR="001C20D9" w:rsidRPr="005E6A16" w:rsidRDefault="001C20D9" w:rsidP="00CB41C4">
      <w:pPr>
        <w:tabs>
          <w:tab w:val="left" w:leader="underscore" w:pos="9639"/>
        </w:tabs>
        <w:spacing w:after="0" w:line="240" w:lineRule="auto"/>
        <w:jc w:val="both"/>
        <w:rPr>
          <w:rFonts w:cs="Calibri"/>
        </w:rPr>
      </w:pPr>
      <w:r>
        <w:rPr>
          <w:rFonts w:cs="Calibri"/>
        </w:rPr>
        <w:t xml:space="preserve">Los cambios reflejados en los Estados Financieros se deben a modificaciones presupuestales aprobadas por la Junta de Gobierno de este </w:t>
      </w:r>
      <w:r w:rsidR="006A0742">
        <w:rPr>
          <w:rFonts w:cs="Calibri"/>
        </w:rPr>
        <w:t>Ente,</w:t>
      </w:r>
      <w:r>
        <w:rPr>
          <w:rFonts w:cs="Calibri"/>
        </w:rPr>
        <w:t xml:space="preserve"> así como por el H.</w:t>
      </w:r>
      <w:r w:rsidR="006A0742">
        <w:rPr>
          <w:rFonts w:cs="Calibri"/>
        </w:rPr>
        <w:t xml:space="preserve"> </w:t>
      </w:r>
      <w:r>
        <w:rPr>
          <w:rFonts w:cs="Calibri"/>
        </w:rPr>
        <w:t>Ayuntamiento.</w:t>
      </w:r>
    </w:p>
    <w:p w14:paraId="2B6668A3" w14:textId="77777777" w:rsidR="007D1E76" w:rsidRPr="005E6A16" w:rsidRDefault="007D1E76" w:rsidP="00CB41C4">
      <w:pPr>
        <w:tabs>
          <w:tab w:val="left" w:leader="underscore" w:pos="9639"/>
        </w:tabs>
        <w:spacing w:after="0" w:line="240" w:lineRule="auto"/>
        <w:jc w:val="both"/>
        <w:rPr>
          <w:rFonts w:cs="Calibri"/>
        </w:rPr>
      </w:pPr>
    </w:p>
    <w:p w14:paraId="12C8FA9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i)</w:t>
      </w:r>
      <w:r w:rsidRPr="005E6A16">
        <w:rPr>
          <w:rFonts w:cs="Calibri"/>
        </w:rPr>
        <w:t xml:space="preserve"> Reclasificaciones: Se deben revelar todos aquellos movimientos entre cuentas por efectos de cambios en los tipos de operaciones:</w:t>
      </w:r>
    </w:p>
    <w:p w14:paraId="524FD90A" w14:textId="6FF9C782" w:rsidR="008318A9" w:rsidRDefault="00CA1B4F" w:rsidP="008318A9">
      <w:pPr>
        <w:tabs>
          <w:tab w:val="left" w:leader="underscore" w:pos="9639"/>
        </w:tabs>
        <w:spacing w:after="0" w:line="240" w:lineRule="auto"/>
        <w:contextualSpacing/>
        <w:jc w:val="both"/>
        <w:rPr>
          <w:rFonts w:eastAsia="Times New Roman" w:cs="Calibri"/>
          <w:color w:val="000000"/>
          <w:lang w:eastAsia="es-MX"/>
        </w:rPr>
      </w:pPr>
      <w:r w:rsidRPr="006A0742">
        <w:rPr>
          <w:rFonts w:eastAsia="Times New Roman" w:cs="Calibri"/>
          <w:color w:val="000000"/>
          <w:lang w:eastAsia="es-MX"/>
        </w:rPr>
        <w:t>Aplicación de disposiciones emitidas por el CONAC.</w:t>
      </w:r>
    </w:p>
    <w:p w14:paraId="6E29C8B6" w14:textId="77777777" w:rsidR="007D1E76" w:rsidRPr="005E6A16" w:rsidRDefault="007D1E76" w:rsidP="00CB41C4">
      <w:pPr>
        <w:tabs>
          <w:tab w:val="left" w:leader="underscore" w:pos="9639"/>
        </w:tabs>
        <w:spacing w:after="0" w:line="240" w:lineRule="auto"/>
        <w:jc w:val="both"/>
        <w:rPr>
          <w:rFonts w:cs="Calibri"/>
        </w:rPr>
      </w:pPr>
    </w:p>
    <w:p w14:paraId="5405EF8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j)</w:t>
      </w:r>
      <w:r w:rsidRPr="005E6A16">
        <w:rPr>
          <w:rFonts w:cs="Calibri"/>
        </w:rPr>
        <w:t xml:space="preserve"> Depuración y cancelación de saldos:</w:t>
      </w:r>
    </w:p>
    <w:p w14:paraId="3660EC3A" w14:textId="77777777" w:rsidR="008318A9" w:rsidRPr="005E6A16" w:rsidRDefault="008318A9" w:rsidP="008318A9">
      <w:pPr>
        <w:rPr>
          <w:rFonts w:cs="Calibri"/>
        </w:rPr>
      </w:pPr>
      <w:r w:rsidRPr="005E6A16">
        <w:rPr>
          <w:rFonts w:cs="Calibri"/>
        </w:rPr>
        <w:t>Durante el periodo reportado no se cancelaron o depuraron cuentas</w:t>
      </w:r>
    </w:p>
    <w:p w14:paraId="2CA8BAC1" w14:textId="16AB8AA7" w:rsidR="007D1E76" w:rsidRPr="005E6A16" w:rsidRDefault="003E6C64" w:rsidP="000C3365">
      <w:pPr>
        <w:pStyle w:val="Ttulo2"/>
        <w:rPr>
          <w:rFonts w:ascii="Calibri" w:hAnsi="Calibri" w:cs="Calibri"/>
          <w:b/>
          <w:color w:val="auto"/>
          <w:sz w:val="22"/>
          <w:szCs w:val="22"/>
        </w:rPr>
      </w:pPr>
      <w:bookmarkStart w:id="5" w:name="_Toc161472871"/>
      <w:r w:rsidRPr="005E6A16">
        <w:rPr>
          <w:rFonts w:ascii="Calibri" w:hAnsi="Calibri" w:cs="Calibri"/>
          <w:b/>
          <w:color w:val="auto"/>
          <w:sz w:val="22"/>
          <w:szCs w:val="22"/>
        </w:rPr>
        <w:t>6</w:t>
      </w:r>
      <w:r w:rsidR="007D1E76" w:rsidRPr="005E6A16">
        <w:rPr>
          <w:rFonts w:ascii="Calibri" w:hAnsi="Calibri" w:cs="Calibri"/>
          <w:b/>
          <w:color w:val="auto"/>
          <w:sz w:val="22"/>
          <w:szCs w:val="22"/>
        </w:rPr>
        <w:t>. Posición en Moneda Extranjera y Pro</w:t>
      </w:r>
      <w:r w:rsidR="00E00323" w:rsidRPr="005E6A16">
        <w:rPr>
          <w:rFonts w:ascii="Calibri" w:hAnsi="Calibri" w:cs="Calibri"/>
          <w:b/>
          <w:color w:val="auto"/>
          <w:sz w:val="22"/>
          <w:szCs w:val="22"/>
        </w:rPr>
        <w:t>tección por Riesgo Cambiario:</w:t>
      </w:r>
      <w:bookmarkEnd w:id="5"/>
    </w:p>
    <w:p w14:paraId="60114D16" w14:textId="77777777" w:rsidR="007D1E76" w:rsidRPr="005E6A16" w:rsidRDefault="007D1E76" w:rsidP="00CB41C4">
      <w:pPr>
        <w:tabs>
          <w:tab w:val="left" w:leader="underscore" w:pos="9639"/>
        </w:tabs>
        <w:spacing w:after="0" w:line="240" w:lineRule="auto"/>
        <w:jc w:val="both"/>
        <w:rPr>
          <w:rFonts w:cs="Calibri"/>
        </w:rPr>
      </w:pPr>
    </w:p>
    <w:p w14:paraId="12C73011"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7E8BC54D" w14:textId="77777777" w:rsidR="007D1E76" w:rsidRPr="005E6A16" w:rsidRDefault="007D1E76" w:rsidP="00CB41C4">
      <w:pPr>
        <w:tabs>
          <w:tab w:val="left" w:leader="underscore" w:pos="9639"/>
        </w:tabs>
        <w:spacing w:after="0" w:line="240" w:lineRule="auto"/>
        <w:jc w:val="both"/>
        <w:rPr>
          <w:rFonts w:cs="Calibri"/>
        </w:rPr>
      </w:pPr>
    </w:p>
    <w:p w14:paraId="531D25F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Activos en moneda extranjera:</w:t>
      </w:r>
    </w:p>
    <w:p w14:paraId="3F1EC857" w14:textId="435E6DCD" w:rsidR="008318A9"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w:t>
      </w:r>
      <w:r w:rsidR="000445DC">
        <w:rPr>
          <w:rFonts w:cs="Calibri"/>
        </w:rPr>
        <w:t xml:space="preserve">moneda </w:t>
      </w:r>
      <w:r>
        <w:rPr>
          <w:rFonts w:cs="Calibri"/>
        </w:rPr>
        <w:t>extranjer</w:t>
      </w:r>
      <w:r w:rsidR="000445DC">
        <w:rPr>
          <w:rFonts w:cs="Calibri"/>
        </w:rPr>
        <w:t>a</w:t>
      </w:r>
      <w:r>
        <w:rPr>
          <w:rFonts w:cs="Calibri"/>
        </w:rPr>
        <w:t>.</w:t>
      </w:r>
    </w:p>
    <w:p w14:paraId="5815C052" w14:textId="77777777" w:rsidR="00CA1B4F" w:rsidRPr="005E6A16" w:rsidRDefault="00CA1B4F" w:rsidP="00CB41C4">
      <w:pPr>
        <w:tabs>
          <w:tab w:val="left" w:leader="underscore" w:pos="9639"/>
        </w:tabs>
        <w:spacing w:after="0" w:line="240" w:lineRule="auto"/>
        <w:jc w:val="both"/>
        <w:rPr>
          <w:rFonts w:cs="Calibri"/>
        </w:rPr>
      </w:pPr>
    </w:p>
    <w:p w14:paraId="7E44729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Pasivos en moneda extranjera:</w:t>
      </w:r>
    </w:p>
    <w:p w14:paraId="6D8927DB" w14:textId="011939E1"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w:t>
      </w:r>
      <w:r w:rsidR="000445DC">
        <w:rPr>
          <w:rFonts w:cs="Calibri"/>
        </w:rPr>
        <w:t xml:space="preserve"> moneda extranjera</w:t>
      </w:r>
      <w:r>
        <w:rPr>
          <w:rFonts w:cs="Calibri"/>
        </w:rPr>
        <w:t>.</w:t>
      </w:r>
    </w:p>
    <w:p w14:paraId="54FFA38F" w14:textId="77777777" w:rsidR="007D1E76" w:rsidRPr="005E6A16" w:rsidRDefault="007D1E76" w:rsidP="00CB41C4">
      <w:pPr>
        <w:tabs>
          <w:tab w:val="left" w:leader="underscore" w:pos="9639"/>
        </w:tabs>
        <w:spacing w:after="0" w:line="240" w:lineRule="auto"/>
        <w:jc w:val="both"/>
        <w:rPr>
          <w:rFonts w:cs="Calibri"/>
        </w:rPr>
      </w:pPr>
    </w:p>
    <w:p w14:paraId="6E3298C9"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c) </w:t>
      </w:r>
      <w:r w:rsidRPr="005E6A16">
        <w:rPr>
          <w:rFonts w:cs="Calibri"/>
        </w:rPr>
        <w:t>Posición en moneda extranjera:</w:t>
      </w:r>
    </w:p>
    <w:p w14:paraId="41CAF771" w14:textId="2943835F"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w:t>
      </w:r>
      <w:r w:rsidR="000445DC">
        <w:rPr>
          <w:rFonts w:cs="Calibri"/>
        </w:rPr>
        <w:t xml:space="preserve">moneda </w:t>
      </w:r>
      <w:r>
        <w:rPr>
          <w:rFonts w:cs="Calibri"/>
        </w:rPr>
        <w:t>extranjer</w:t>
      </w:r>
      <w:r w:rsidR="000445DC">
        <w:rPr>
          <w:rFonts w:cs="Calibri"/>
        </w:rPr>
        <w:t>a</w:t>
      </w:r>
      <w:r>
        <w:rPr>
          <w:rFonts w:cs="Calibri"/>
        </w:rPr>
        <w:t>.</w:t>
      </w:r>
    </w:p>
    <w:p w14:paraId="273CC39D" w14:textId="77777777" w:rsidR="007D1E76" w:rsidRPr="005E6A16" w:rsidRDefault="007D1E76" w:rsidP="00CB41C4">
      <w:pPr>
        <w:tabs>
          <w:tab w:val="left" w:leader="underscore" w:pos="9639"/>
        </w:tabs>
        <w:spacing w:after="0" w:line="240" w:lineRule="auto"/>
        <w:jc w:val="both"/>
        <w:rPr>
          <w:rFonts w:cs="Calibri"/>
        </w:rPr>
      </w:pPr>
    </w:p>
    <w:p w14:paraId="61291BC6"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Tipo de cambio:</w:t>
      </w:r>
    </w:p>
    <w:p w14:paraId="22837FB2" w14:textId="6F31658B"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w:t>
      </w:r>
      <w:r w:rsidR="000445DC">
        <w:rPr>
          <w:rFonts w:cs="Calibri"/>
        </w:rPr>
        <w:t>moneda extranjera</w:t>
      </w:r>
      <w:r>
        <w:rPr>
          <w:rFonts w:cs="Calibri"/>
        </w:rPr>
        <w:t>.</w:t>
      </w:r>
    </w:p>
    <w:p w14:paraId="146CAEC1" w14:textId="77777777" w:rsidR="007D1E76" w:rsidRPr="005E6A16" w:rsidRDefault="007D1E76" w:rsidP="00CB41C4">
      <w:pPr>
        <w:tabs>
          <w:tab w:val="left" w:leader="underscore" w:pos="9639"/>
        </w:tabs>
        <w:spacing w:after="0" w:line="240" w:lineRule="auto"/>
        <w:jc w:val="both"/>
        <w:rPr>
          <w:rFonts w:cs="Calibri"/>
        </w:rPr>
      </w:pPr>
    </w:p>
    <w:p w14:paraId="2878D6F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Equivalente en moneda nacional:</w:t>
      </w:r>
    </w:p>
    <w:p w14:paraId="29C69ABE" w14:textId="2DFCFED0"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w:t>
      </w:r>
      <w:r w:rsidR="000445DC">
        <w:rPr>
          <w:rFonts w:cs="Calibri"/>
        </w:rPr>
        <w:t>moneda</w:t>
      </w:r>
      <w:r>
        <w:rPr>
          <w:rFonts w:cs="Calibri"/>
        </w:rPr>
        <w:t xml:space="preserve"> extranjer</w:t>
      </w:r>
      <w:r w:rsidR="000445DC">
        <w:rPr>
          <w:rFonts w:cs="Calibri"/>
        </w:rPr>
        <w:t>a</w:t>
      </w:r>
      <w:r>
        <w:rPr>
          <w:rFonts w:cs="Calibri"/>
        </w:rPr>
        <w:t>.</w:t>
      </w:r>
    </w:p>
    <w:p w14:paraId="63BA699C" w14:textId="77777777" w:rsidR="007D1E76" w:rsidRPr="005E6A16" w:rsidRDefault="007D1E76" w:rsidP="00CB41C4">
      <w:pPr>
        <w:tabs>
          <w:tab w:val="left" w:leader="underscore" w:pos="9639"/>
        </w:tabs>
        <w:spacing w:after="0" w:line="240" w:lineRule="auto"/>
        <w:jc w:val="both"/>
        <w:rPr>
          <w:rFonts w:cs="Calibri"/>
        </w:rPr>
      </w:pPr>
    </w:p>
    <w:p w14:paraId="017281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 anterior por cada tipo de moneda extranjera que se encuentre en los rubros de activo y pasivo.</w:t>
      </w:r>
    </w:p>
    <w:p w14:paraId="20DD1BAE" w14:textId="4A4A65C9"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w:t>
      </w:r>
      <w:r w:rsidR="00D32331" w:rsidRPr="005E6A16">
        <w:rPr>
          <w:rFonts w:cs="Calibri"/>
        </w:rPr>
        <w:t>,</w:t>
      </w:r>
      <w:r w:rsidRPr="005E6A16">
        <w:rPr>
          <w:rFonts w:cs="Calibri"/>
        </w:rPr>
        <w:t xml:space="preserve"> se informará sobre los métodos de protección de riesgo por vari</w:t>
      </w:r>
      <w:r w:rsidR="00E00323" w:rsidRPr="005E6A16">
        <w:rPr>
          <w:rFonts w:cs="Calibri"/>
        </w:rPr>
        <w:t>aciones en el tipo de cambio.</w:t>
      </w:r>
    </w:p>
    <w:p w14:paraId="59023265" w14:textId="77777777" w:rsidR="00A26ACE" w:rsidRPr="005E6A16" w:rsidRDefault="00A26ACE" w:rsidP="00CB41C4">
      <w:pPr>
        <w:tabs>
          <w:tab w:val="left" w:leader="underscore" w:pos="9639"/>
        </w:tabs>
        <w:spacing w:after="0" w:line="240" w:lineRule="auto"/>
        <w:jc w:val="both"/>
        <w:rPr>
          <w:rFonts w:cs="Calibri"/>
        </w:rPr>
      </w:pPr>
    </w:p>
    <w:p w14:paraId="095853FE" w14:textId="75928022" w:rsidR="007D1E76" w:rsidRPr="005E6A16" w:rsidRDefault="0064059E" w:rsidP="000C3365">
      <w:pPr>
        <w:pStyle w:val="Ttulo2"/>
        <w:rPr>
          <w:rFonts w:ascii="Calibri" w:hAnsi="Calibri" w:cs="Calibri"/>
          <w:b/>
          <w:color w:val="auto"/>
          <w:sz w:val="22"/>
          <w:szCs w:val="22"/>
        </w:rPr>
      </w:pPr>
      <w:bookmarkStart w:id="6" w:name="_Toc161472872"/>
      <w:r w:rsidRPr="005E6A16">
        <w:rPr>
          <w:rFonts w:ascii="Calibri" w:hAnsi="Calibri" w:cs="Calibri"/>
          <w:b/>
          <w:color w:val="auto"/>
          <w:sz w:val="22"/>
          <w:szCs w:val="22"/>
        </w:rPr>
        <w:t>7</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Reporte Analítico del Activo:</w:t>
      </w:r>
      <w:bookmarkEnd w:id="6"/>
    </w:p>
    <w:p w14:paraId="1C9AE80E" w14:textId="77777777" w:rsidR="007D1E76" w:rsidRPr="005E6A16" w:rsidRDefault="007D1E76" w:rsidP="00CB41C4">
      <w:pPr>
        <w:tabs>
          <w:tab w:val="left" w:leader="underscore" w:pos="9639"/>
        </w:tabs>
        <w:spacing w:after="0" w:line="240" w:lineRule="auto"/>
        <w:jc w:val="both"/>
        <w:rPr>
          <w:rFonts w:cs="Calibri"/>
        </w:rPr>
      </w:pPr>
    </w:p>
    <w:p w14:paraId="7DC51E1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Debe mostrar la siguien</w:t>
      </w:r>
      <w:r w:rsidR="00E00323" w:rsidRPr="005E6A16">
        <w:rPr>
          <w:rFonts w:cs="Calibri"/>
        </w:rPr>
        <w:t>te información:</w:t>
      </w:r>
    </w:p>
    <w:p w14:paraId="0E1FB990" w14:textId="77777777" w:rsidR="007D1E76" w:rsidRPr="005E6A16" w:rsidRDefault="007D1E76" w:rsidP="00CB41C4">
      <w:pPr>
        <w:tabs>
          <w:tab w:val="left" w:leader="underscore" w:pos="9639"/>
        </w:tabs>
        <w:spacing w:after="0" w:line="240" w:lineRule="auto"/>
        <w:jc w:val="both"/>
        <w:rPr>
          <w:rFonts w:cs="Calibri"/>
        </w:rPr>
      </w:pPr>
    </w:p>
    <w:p w14:paraId="721E8A1F" w14:textId="09BA8E02"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ED7AA0" w:rsidRPr="005E6A16">
        <w:rPr>
          <w:rFonts w:cs="Calibri"/>
        </w:rPr>
        <w:t>Vida útil, porcentajes de depreciación y amortización utilizados en los diferentes tipos de activos, o el importe de las pérdidas por deterioro reconocidas</w:t>
      </w:r>
      <w:r w:rsidRPr="005E6A16">
        <w:rPr>
          <w:rFonts w:cs="Calibri"/>
        </w:rPr>
        <w:t>:</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8318A9" w:rsidRPr="005E6A16" w14:paraId="1D1F0E3E" w14:textId="77777777" w:rsidTr="008A498E">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7767259C"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4B1ACBBB"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5E069ABA"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3E6AAA96"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 de depreciación anual</w:t>
            </w:r>
          </w:p>
        </w:tc>
      </w:tr>
      <w:tr w:rsidR="008318A9" w:rsidRPr="005E6A16" w14:paraId="31183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721A84"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73702A6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INMUEBLES, INFRAESTRUCTURA Y CONSTRUCCIONES EN PROCESO</w:t>
            </w:r>
          </w:p>
        </w:tc>
      </w:tr>
      <w:tr w:rsidR="008318A9" w:rsidRPr="005E6A16" w14:paraId="40CB95B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F6E13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5F2BD3C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F6935D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724449A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w:t>
            </w:r>
          </w:p>
        </w:tc>
      </w:tr>
      <w:tr w:rsidR="008318A9" w:rsidRPr="005E6A16" w14:paraId="381155E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D3B70E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4C6775E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3823284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37CC6A2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w:t>
            </w:r>
          </w:p>
        </w:tc>
      </w:tr>
      <w:tr w:rsidR="008318A9" w:rsidRPr="005E6A16" w14:paraId="1764B49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1847F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A8CD3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7886B4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3788D51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4</w:t>
            </w:r>
          </w:p>
        </w:tc>
      </w:tr>
      <w:tr w:rsidR="008318A9" w:rsidRPr="005E6A16" w14:paraId="35E8AC6F"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D70024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1D1360D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0B75E64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4510F08A"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r>
      <w:tr w:rsidR="008318A9" w:rsidRPr="005E6A16" w14:paraId="42CB2137"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A2BF10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63A2E2E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C61C3E"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1C36212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MUEBLES</w:t>
            </w:r>
          </w:p>
        </w:tc>
      </w:tr>
      <w:tr w:rsidR="008318A9" w:rsidRPr="005E6A16" w14:paraId="623963C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E8B7C6"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4CDF15AC"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254F534F"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F3BBFC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r>
      <w:tr w:rsidR="008318A9" w:rsidRPr="005E6A16" w14:paraId="386C1B2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B68AF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lastRenderedPageBreak/>
              <w:t>1.2.4.1.1</w:t>
            </w:r>
          </w:p>
        </w:tc>
        <w:tc>
          <w:tcPr>
            <w:tcW w:w="5565" w:type="dxa"/>
            <w:tcBorders>
              <w:top w:val="single" w:sz="6" w:space="0" w:color="auto"/>
              <w:left w:val="single" w:sz="6" w:space="0" w:color="auto"/>
              <w:bottom w:val="single" w:sz="6" w:space="0" w:color="auto"/>
              <w:right w:val="single" w:sz="6" w:space="0" w:color="auto"/>
            </w:tcBorders>
            <w:vAlign w:val="center"/>
          </w:tcPr>
          <w:p w14:paraId="4BFDD0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63438647"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834EA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61A733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99403"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558FF47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0EA1FD4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77E5F4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53F2B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232C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582318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557ED4F1"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DBC13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38861EE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9304B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412896B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4D2B4AE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0E4E73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54950E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5BCD6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38E2865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Mobiliario y Equipo Educacional y Recreativo</w:t>
            </w:r>
          </w:p>
        </w:tc>
      </w:tr>
      <w:tr w:rsidR="008318A9" w:rsidRPr="005E6A16" w14:paraId="4E7415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8B0E9A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4600C0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25D398E6"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419D668D"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609F7B4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669A70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2E39244A"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6131EA9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300CC0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6BA0E96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49847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5C6AFCF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0F76F9E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625ED86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48AC0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7278D5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6365B93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50803E5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E3652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661FA6B"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0B89893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4A705BC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7D0A2E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055A9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e Instrumental Médico y de Laboratorio</w:t>
            </w:r>
          </w:p>
        </w:tc>
      </w:tr>
      <w:tr w:rsidR="008318A9" w:rsidRPr="005E6A16" w14:paraId="7E4066B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7E62E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32A4D77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78EAB5C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F4BE94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DF5240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7B136E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3492F27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046B7BF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A7FA54C"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5326D71"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074356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006465A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9D4F88"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000F92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de Transporte</w:t>
            </w:r>
          </w:p>
        </w:tc>
      </w:tr>
      <w:tr w:rsidR="008318A9" w:rsidRPr="005E6A16" w14:paraId="0EDD7DF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9D836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03C5D87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580D0B6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77AD8D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654910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235EF4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4A29576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2F09DC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86BB03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509F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54C082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40E2189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3CD515F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B893C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1B7E300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E6C69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755C6DD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75EE775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86450D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1A43C7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057A4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1430A15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28A9DB7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7548CA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CFD4A4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4B015E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6245A1C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245D0F9D"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12CC1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190926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C1648FA"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6DFA5C7C"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Equipo de Defensa y Seguridad</w:t>
            </w:r>
            <w:r w:rsidRPr="005E6A16">
              <w:rPr>
                <w:rStyle w:val="Refdenotaalpie"/>
                <w:rFonts w:ascii="Calibri" w:hAnsi="Calibri" w:cs="Calibri"/>
                <w:sz w:val="22"/>
                <w:szCs w:val="22"/>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38BAEDB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763D87D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r>
      <w:tr w:rsidR="008318A9" w:rsidRPr="005E6A16" w14:paraId="3B23E0CA"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124D50D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319E9C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A736931"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897656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Maquinaria, Otros Equipos y Herramientas</w:t>
            </w:r>
          </w:p>
        </w:tc>
      </w:tr>
      <w:tr w:rsidR="008318A9" w:rsidRPr="005E6A16" w14:paraId="432B9CB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42A241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3FB7C4C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803C24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34117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FE718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26F6B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20D377B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6BA55C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1D6FE5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BC7588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ABA2D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46929F8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14:paraId="01FE788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A618F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7D660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99B47E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7521FFC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45E11C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7DC66F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33E416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DB8C13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43D8945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14:paraId="66BF02F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8E20DF5"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FED698C"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EE3C2"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215441D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14:paraId="386E05E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FE56F5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A7E2A1A"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F6ECF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58ED6FAF"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27E2700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4EFB1A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F3C04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2225A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lastRenderedPageBreak/>
              <w:t>1.2.4.6.9</w:t>
            </w:r>
          </w:p>
        </w:tc>
        <w:tc>
          <w:tcPr>
            <w:tcW w:w="5565" w:type="dxa"/>
            <w:tcBorders>
              <w:top w:val="single" w:sz="6" w:space="0" w:color="auto"/>
              <w:left w:val="single" w:sz="6" w:space="0" w:color="auto"/>
              <w:bottom w:val="single" w:sz="6" w:space="0" w:color="auto"/>
              <w:right w:val="single" w:sz="6" w:space="0" w:color="auto"/>
            </w:tcBorders>
            <w:vAlign w:val="center"/>
          </w:tcPr>
          <w:p w14:paraId="0A0A407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4658112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B973C5E"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526D8349"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2923833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5C9AFE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526B19"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E38748"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Activos Biológicos</w:t>
            </w:r>
          </w:p>
        </w:tc>
      </w:tr>
      <w:tr w:rsidR="008318A9" w:rsidRPr="005E6A16" w14:paraId="28F9C7D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6DBCC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0DEF2CC8"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B95A11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51BE2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F57F7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174A13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42592BC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71F1034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617850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4984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CBEB0A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7A8CF27A"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0C3F286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DFE01C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CB42A8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159CF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3234A506"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28ABAE7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D5122E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157B05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6CFF1CD"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227C3C3C"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131F9FE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F45BC5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910C10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41BA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3A756B7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45A8D55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90CBF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5A28D4B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CA02C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6AD9996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14:paraId="38DE1F9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C6DC4E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D250D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74A2A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748FDEE4" w14:textId="64C5A555" w:rsidR="008318A9" w:rsidRPr="005E6A16" w:rsidRDefault="000445DC"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Árboles</w:t>
            </w:r>
            <w:r w:rsidR="008318A9" w:rsidRPr="005E6A16">
              <w:rPr>
                <w:rFonts w:ascii="Calibri" w:hAnsi="Calibri" w:cs="Calibri"/>
                <w:sz w:val="22"/>
                <w:szCs w:val="22"/>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14:paraId="4E66B9F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F8997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B1C5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18B7C32"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6F2860C7"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14:paraId="7B15B19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A4B057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bl>
    <w:p w14:paraId="18A5CC0A" w14:textId="65ADC40C" w:rsidR="007D1E76" w:rsidRPr="005E6A16" w:rsidRDefault="007D1E76" w:rsidP="00CB41C4">
      <w:pPr>
        <w:tabs>
          <w:tab w:val="left" w:leader="underscore" w:pos="9639"/>
        </w:tabs>
        <w:spacing w:after="0" w:line="240" w:lineRule="auto"/>
        <w:jc w:val="both"/>
        <w:rPr>
          <w:rFonts w:cs="Calibri"/>
        </w:rPr>
      </w:pPr>
    </w:p>
    <w:p w14:paraId="2B914A04" w14:textId="77777777" w:rsidR="007D1E76" w:rsidRPr="005E6A16" w:rsidRDefault="007D1E76" w:rsidP="00CB41C4">
      <w:pPr>
        <w:tabs>
          <w:tab w:val="left" w:leader="underscore" w:pos="9639"/>
        </w:tabs>
        <w:spacing w:after="0" w:line="240" w:lineRule="auto"/>
        <w:jc w:val="both"/>
        <w:rPr>
          <w:rFonts w:cs="Calibri"/>
        </w:rPr>
      </w:pPr>
    </w:p>
    <w:p w14:paraId="7FD13FA2" w14:textId="4685F103"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AA2768" w:rsidRPr="005E6A16">
        <w:rPr>
          <w:rFonts w:cs="Calibri"/>
        </w:rPr>
        <w:t>Cambios en el porcentaje de depreciación y amortización y en el valor de los activos ocasionado por deterioro</w:t>
      </w:r>
      <w:r w:rsidRPr="005E6A16">
        <w:rPr>
          <w:rFonts w:cs="Calibri"/>
        </w:rPr>
        <w:t>:</w:t>
      </w:r>
    </w:p>
    <w:p w14:paraId="36DF7985" w14:textId="2F7F1CA1" w:rsidR="008318A9" w:rsidRPr="005E6A16" w:rsidRDefault="00CA1B4F" w:rsidP="008318A9">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w:t>
      </w:r>
      <w:r w:rsidR="008318A9" w:rsidRPr="005E6A16">
        <w:rPr>
          <w:rFonts w:cs="Calibri"/>
        </w:rPr>
        <w:t>se han realizado cambios es los porcentajes de depreciación</w:t>
      </w:r>
    </w:p>
    <w:p w14:paraId="4C34334F" w14:textId="77777777" w:rsidR="008318A9" w:rsidRPr="005E6A16" w:rsidRDefault="008318A9" w:rsidP="008318A9">
      <w:pPr>
        <w:tabs>
          <w:tab w:val="left" w:leader="underscore" w:pos="9639"/>
        </w:tabs>
        <w:spacing w:after="0" w:line="240" w:lineRule="auto"/>
        <w:contextualSpacing/>
        <w:jc w:val="both"/>
        <w:rPr>
          <w:rFonts w:cs="Calibri"/>
        </w:rPr>
      </w:pPr>
    </w:p>
    <w:p w14:paraId="7793D3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Importe de los gastos capitalizados en el ejercicio, tanto financieros como de investigación y desarrollo:</w:t>
      </w:r>
    </w:p>
    <w:p w14:paraId="389FC7C1" w14:textId="15982960"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w:t>
      </w:r>
      <w:r w:rsidR="000445DC">
        <w:rPr>
          <w:rFonts w:cs="Calibri"/>
        </w:rPr>
        <w:t xml:space="preserve">toda vez que capitaliza gastos </w:t>
      </w:r>
      <w:r>
        <w:rPr>
          <w:rFonts w:cs="Calibri"/>
        </w:rPr>
        <w:t>en investigación</w:t>
      </w:r>
      <w:r w:rsidR="00817D6A">
        <w:rPr>
          <w:rFonts w:cs="Calibri"/>
        </w:rPr>
        <w:t xml:space="preserve"> y desarrollo</w:t>
      </w:r>
      <w:r>
        <w:rPr>
          <w:rFonts w:cs="Calibri"/>
        </w:rPr>
        <w:t>.</w:t>
      </w:r>
    </w:p>
    <w:p w14:paraId="494AFA22" w14:textId="77777777" w:rsidR="00CA1B4F" w:rsidRPr="005E6A16" w:rsidRDefault="00CA1B4F" w:rsidP="00CB41C4">
      <w:pPr>
        <w:tabs>
          <w:tab w:val="left" w:leader="underscore" w:pos="9639"/>
        </w:tabs>
        <w:spacing w:after="0" w:line="240" w:lineRule="auto"/>
        <w:jc w:val="both"/>
        <w:rPr>
          <w:rFonts w:cs="Calibri"/>
        </w:rPr>
      </w:pPr>
    </w:p>
    <w:p w14:paraId="64BF173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Rie</w:t>
      </w:r>
      <w:r w:rsidR="001973A2" w:rsidRPr="005E6A16">
        <w:rPr>
          <w:rFonts w:cs="Calibri"/>
        </w:rPr>
        <w:t>s</w:t>
      </w:r>
      <w:r w:rsidRPr="005E6A16">
        <w:rPr>
          <w:rFonts w:cs="Calibri"/>
        </w:rPr>
        <w:t>gos por tipo de cambio o tipo de interés de las inversiones financieras:</w:t>
      </w:r>
    </w:p>
    <w:p w14:paraId="35674B8E" w14:textId="6279D55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 </w:t>
      </w:r>
      <w:r w:rsidR="008318A9" w:rsidRPr="005E6A16">
        <w:rPr>
          <w:rFonts w:cs="Calibri"/>
        </w:rPr>
        <w:t xml:space="preserve">se tienen </w:t>
      </w:r>
      <w:r>
        <w:rPr>
          <w:rFonts w:cs="Calibri"/>
        </w:rPr>
        <w:t>inversiones.</w:t>
      </w:r>
    </w:p>
    <w:p w14:paraId="1883BF45" w14:textId="77777777" w:rsidR="007D1E76" w:rsidRPr="005E6A16" w:rsidRDefault="007D1E76" w:rsidP="00CB41C4">
      <w:pPr>
        <w:tabs>
          <w:tab w:val="left" w:leader="underscore" w:pos="9639"/>
        </w:tabs>
        <w:spacing w:after="0" w:line="240" w:lineRule="auto"/>
        <w:jc w:val="both"/>
        <w:rPr>
          <w:rFonts w:cs="Calibri"/>
        </w:rPr>
      </w:pPr>
    </w:p>
    <w:p w14:paraId="114D816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Valor activado en el ejercicio de los bienes construidos por la entidad:</w:t>
      </w:r>
    </w:p>
    <w:p w14:paraId="72067232" w14:textId="343DAFE7" w:rsidR="00CA1B4F" w:rsidRDefault="00817D6A" w:rsidP="00CB41C4">
      <w:pPr>
        <w:tabs>
          <w:tab w:val="left" w:leader="underscore" w:pos="9639"/>
        </w:tabs>
        <w:spacing w:after="0" w:line="240" w:lineRule="auto"/>
        <w:jc w:val="both"/>
        <w:rPr>
          <w:rFonts w:cs="Calibri"/>
        </w:rPr>
      </w:pPr>
      <w:r>
        <w:rPr>
          <w:rFonts w:cs="Calibri"/>
        </w:rPr>
        <w:t xml:space="preserve">No se han actualizado los valores de los bienes construidos. </w:t>
      </w:r>
    </w:p>
    <w:p w14:paraId="257FF3FD" w14:textId="77777777" w:rsidR="00817D6A" w:rsidRPr="005E6A16" w:rsidRDefault="00817D6A" w:rsidP="00CB41C4">
      <w:pPr>
        <w:tabs>
          <w:tab w:val="left" w:leader="underscore" w:pos="9639"/>
        </w:tabs>
        <w:spacing w:after="0" w:line="240" w:lineRule="auto"/>
        <w:jc w:val="both"/>
        <w:rPr>
          <w:rFonts w:cs="Calibri"/>
          <w:b/>
        </w:rPr>
      </w:pPr>
    </w:p>
    <w:p w14:paraId="61D4FD0C"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7AF244F" w14:textId="2F9E50DE"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 </w:t>
      </w:r>
      <w:r w:rsidR="00817D6A">
        <w:rPr>
          <w:rFonts w:cs="Calibri"/>
        </w:rPr>
        <w:t>ha otorgado garantías ni operaciones que afecten el activo</w:t>
      </w:r>
      <w:r>
        <w:rPr>
          <w:rFonts w:cs="Calibri"/>
        </w:rPr>
        <w:t>.</w:t>
      </w:r>
    </w:p>
    <w:p w14:paraId="6FD1B4E4" w14:textId="77777777" w:rsidR="007D1E76" w:rsidRPr="005E6A16" w:rsidRDefault="007D1E76" w:rsidP="00CB41C4">
      <w:pPr>
        <w:tabs>
          <w:tab w:val="left" w:leader="underscore" w:pos="9639"/>
        </w:tabs>
        <w:spacing w:after="0" w:line="240" w:lineRule="auto"/>
        <w:jc w:val="both"/>
        <w:rPr>
          <w:rFonts w:cs="Calibri"/>
        </w:rPr>
      </w:pPr>
    </w:p>
    <w:p w14:paraId="5B1593C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Desmantelamiento de Activos, procedimientos, implicaciones, efectos contables:</w:t>
      </w:r>
    </w:p>
    <w:p w14:paraId="205261EA" w14:textId="5BF138A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8318A9" w:rsidRPr="005E6A16">
        <w:rPr>
          <w:rFonts w:cs="Calibri"/>
        </w:rPr>
        <w:t xml:space="preserve"> se ha desmantelado activo</w:t>
      </w:r>
    </w:p>
    <w:p w14:paraId="1382FFB0" w14:textId="77777777" w:rsidR="008318A9" w:rsidRPr="005E6A16" w:rsidRDefault="008318A9" w:rsidP="008318A9">
      <w:pPr>
        <w:tabs>
          <w:tab w:val="left" w:leader="underscore" w:pos="9639"/>
        </w:tabs>
        <w:spacing w:after="0" w:line="240" w:lineRule="auto"/>
        <w:contextualSpacing/>
        <w:jc w:val="both"/>
        <w:rPr>
          <w:rFonts w:cs="Calibri"/>
        </w:rPr>
      </w:pPr>
    </w:p>
    <w:p w14:paraId="6543D74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h)</w:t>
      </w:r>
      <w:r w:rsidRPr="005E6A16">
        <w:rPr>
          <w:rFonts w:cs="Calibri"/>
        </w:rPr>
        <w:t xml:space="preserve"> Administración de activos; planeación con el objetivo de que el ente los utilice de manera más efectiva:</w:t>
      </w:r>
    </w:p>
    <w:p w14:paraId="28201824"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Durante este periodo no se han realizado cambios en la administración de los activos.</w:t>
      </w:r>
    </w:p>
    <w:p w14:paraId="1F344FA6"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 se deben incluir las explicaciones de las principales variaciones en el activo, en cua</w:t>
      </w:r>
      <w:r w:rsidR="005E231E" w:rsidRPr="005E6A16">
        <w:rPr>
          <w:rFonts w:cs="Calibri"/>
        </w:rPr>
        <w:t>dros comparativos como sigue:</w:t>
      </w:r>
    </w:p>
    <w:p w14:paraId="34E04F66" w14:textId="77777777" w:rsidR="007D1E76" w:rsidRPr="005E6A16" w:rsidRDefault="007D1E76" w:rsidP="00CB41C4">
      <w:pPr>
        <w:tabs>
          <w:tab w:val="left" w:leader="underscore" w:pos="9639"/>
        </w:tabs>
        <w:spacing w:after="0" w:line="240" w:lineRule="auto"/>
        <w:jc w:val="both"/>
        <w:rPr>
          <w:rFonts w:cs="Calibri"/>
        </w:rPr>
      </w:pPr>
    </w:p>
    <w:p w14:paraId="1C52C9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lastRenderedPageBreak/>
        <w:t>a)</w:t>
      </w:r>
      <w:r w:rsidRPr="005E6A16">
        <w:rPr>
          <w:rFonts w:cs="Calibri"/>
        </w:rPr>
        <w:t xml:space="preserve"> Inversiones en valores:</w:t>
      </w:r>
    </w:p>
    <w:p w14:paraId="4D644649" w14:textId="679127AB" w:rsidR="00FE7883" w:rsidRPr="005E6A16" w:rsidRDefault="00CA1B4F" w:rsidP="00FE7883">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FE7883" w:rsidRPr="005E6A16">
        <w:rPr>
          <w:rFonts w:cs="Calibri"/>
        </w:rPr>
        <w:t xml:space="preserve"> se tiene inversiones en valores</w:t>
      </w:r>
    </w:p>
    <w:p w14:paraId="47FAE4D3" w14:textId="77777777" w:rsidR="007D1E76" w:rsidRPr="005E6A16" w:rsidRDefault="007D1E76" w:rsidP="00CB41C4">
      <w:pPr>
        <w:tabs>
          <w:tab w:val="left" w:leader="underscore" w:pos="9639"/>
        </w:tabs>
        <w:spacing w:after="0" w:line="240" w:lineRule="auto"/>
        <w:jc w:val="both"/>
        <w:rPr>
          <w:rFonts w:cs="Calibri"/>
        </w:rPr>
      </w:pPr>
    </w:p>
    <w:p w14:paraId="7F294F69" w14:textId="7D9621E6"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Patrimonio de Organismos </w:t>
      </w:r>
      <w:r w:rsidR="00B073DE" w:rsidRPr="005E6A16">
        <w:rPr>
          <w:rFonts w:cs="Calibri"/>
        </w:rPr>
        <w:t>D</w:t>
      </w:r>
      <w:r w:rsidRPr="005E6A16">
        <w:rPr>
          <w:rFonts w:cs="Calibri"/>
        </w:rPr>
        <w:t>escentralizados de Control Presupuestario Indirecto:</w:t>
      </w:r>
    </w:p>
    <w:p w14:paraId="7F76C39C" w14:textId="072D2779"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presupuesto indirecto.</w:t>
      </w:r>
    </w:p>
    <w:p w14:paraId="180B4C92" w14:textId="77777777" w:rsidR="00CA1B4F" w:rsidRPr="005E6A16" w:rsidRDefault="00CA1B4F" w:rsidP="00CB41C4">
      <w:pPr>
        <w:tabs>
          <w:tab w:val="left" w:leader="underscore" w:pos="9639"/>
        </w:tabs>
        <w:spacing w:after="0" w:line="240" w:lineRule="auto"/>
        <w:jc w:val="both"/>
        <w:rPr>
          <w:rFonts w:cs="Calibri"/>
        </w:rPr>
      </w:pPr>
    </w:p>
    <w:p w14:paraId="0A3B41E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Inversiones en empresas de participación mayoritaria:</w:t>
      </w:r>
    </w:p>
    <w:p w14:paraId="196A2E35" w14:textId="4EDC49A5" w:rsidR="00FE7883"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0E750E3B" w14:textId="77777777" w:rsidR="00CA1B4F" w:rsidRPr="005E6A16" w:rsidRDefault="00CA1B4F" w:rsidP="00CB41C4">
      <w:pPr>
        <w:tabs>
          <w:tab w:val="left" w:leader="underscore" w:pos="9639"/>
        </w:tabs>
        <w:spacing w:after="0" w:line="240" w:lineRule="auto"/>
        <w:jc w:val="both"/>
        <w:rPr>
          <w:rFonts w:cs="Calibri"/>
        </w:rPr>
      </w:pPr>
    </w:p>
    <w:p w14:paraId="02D4B80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Inversiones en empresas de participación minoritaria:</w:t>
      </w:r>
    </w:p>
    <w:p w14:paraId="65C26FD0"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199F0C37" w14:textId="77777777" w:rsidR="007D1E76" w:rsidRPr="005E6A16" w:rsidRDefault="007D1E76" w:rsidP="00CB41C4">
      <w:pPr>
        <w:tabs>
          <w:tab w:val="left" w:leader="underscore" w:pos="9639"/>
        </w:tabs>
        <w:spacing w:after="0" w:line="240" w:lineRule="auto"/>
        <w:jc w:val="both"/>
        <w:rPr>
          <w:rFonts w:cs="Calibri"/>
        </w:rPr>
      </w:pPr>
    </w:p>
    <w:p w14:paraId="05A46BBB" w14:textId="01E8D72B"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Patrimonio de </w:t>
      </w:r>
      <w:r w:rsidR="006B1ADF" w:rsidRPr="005E6A16">
        <w:rPr>
          <w:rFonts w:cs="Calibri"/>
        </w:rPr>
        <w:t>O</w:t>
      </w:r>
      <w:r w:rsidRPr="005E6A16">
        <w:rPr>
          <w:rFonts w:cs="Calibri"/>
        </w:rPr>
        <w:t xml:space="preserve">rganismos </w:t>
      </w:r>
      <w:r w:rsidR="006B1ADF" w:rsidRPr="005E6A16">
        <w:rPr>
          <w:rFonts w:cs="Calibri"/>
        </w:rPr>
        <w:t>D</w:t>
      </w:r>
      <w:r w:rsidRPr="005E6A16">
        <w:rPr>
          <w:rFonts w:cs="Calibri"/>
        </w:rPr>
        <w:t xml:space="preserve">escentralizados de control </w:t>
      </w:r>
      <w:r w:rsidR="006B1ADF" w:rsidRPr="005E6A16">
        <w:rPr>
          <w:rFonts w:cs="Calibri"/>
        </w:rPr>
        <w:t>P</w:t>
      </w:r>
      <w:r w:rsidRPr="005E6A16">
        <w:rPr>
          <w:rFonts w:cs="Calibri"/>
        </w:rPr>
        <w:t xml:space="preserve">resupuestario </w:t>
      </w:r>
      <w:r w:rsidR="006B1ADF" w:rsidRPr="005E6A16">
        <w:rPr>
          <w:rFonts w:cs="Calibri"/>
        </w:rPr>
        <w:t>D</w:t>
      </w:r>
      <w:r w:rsidRPr="005E6A16">
        <w:rPr>
          <w:rFonts w:cs="Calibri"/>
        </w:rPr>
        <w:t>irecto, según corresponda:</w:t>
      </w:r>
    </w:p>
    <w:p w14:paraId="6F485B2C" w14:textId="7F789C86" w:rsidR="00CA1B4F" w:rsidRDefault="00CA1B4F" w:rsidP="00CA1B4F">
      <w:pPr>
        <w:tabs>
          <w:tab w:val="left" w:leader="underscore" w:pos="9639"/>
        </w:tabs>
        <w:spacing w:after="0" w:line="240" w:lineRule="auto"/>
        <w:jc w:val="both"/>
        <w:rPr>
          <w:rFonts w:cs="Calibri"/>
        </w:rPr>
      </w:pPr>
      <w:r w:rsidRPr="006A0742">
        <w:rPr>
          <w:rFonts w:cs="Calibri"/>
        </w:rPr>
        <w:t>Esta nota no le aplica al ente público.</w:t>
      </w:r>
    </w:p>
    <w:p w14:paraId="6BAD3D32" w14:textId="77777777" w:rsidR="00A26ACE" w:rsidRPr="005E6A16" w:rsidRDefault="00A26ACE" w:rsidP="00CB41C4">
      <w:pPr>
        <w:tabs>
          <w:tab w:val="left" w:leader="underscore" w:pos="9639"/>
        </w:tabs>
        <w:spacing w:after="0" w:line="240" w:lineRule="auto"/>
        <w:jc w:val="both"/>
        <w:rPr>
          <w:rFonts w:cs="Calibri"/>
        </w:rPr>
      </w:pPr>
    </w:p>
    <w:p w14:paraId="2D957F4B" w14:textId="6AD73354" w:rsidR="007D1E76" w:rsidRPr="005E6A16" w:rsidRDefault="002722DD" w:rsidP="000C3365">
      <w:pPr>
        <w:pStyle w:val="Ttulo2"/>
        <w:rPr>
          <w:rFonts w:ascii="Calibri" w:hAnsi="Calibri" w:cs="Calibri"/>
          <w:b/>
          <w:color w:val="auto"/>
          <w:sz w:val="22"/>
          <w:szCs w:val="22"/>
        </w:rPr>
      </w:pPr>
      <w:bookmarkStart w:id="7" w:name="_Toc161472873"/>
      <w:r w:rsidRPr="005E6A16">
        <w:rPr>
          <w:rFonts w:ascii="Calibri" w:hAnsi="Calibri" w:cs="Calibri"/>
          <w:b/>
          <w:color w:val="auto"/>
          <w:sz w:val="22"/>
          <w:szCs w:val="22"/>
        </w:rPr>
        <w:t>8</w:t>
      </w:r>
      <w:r w:rsidR="007D1E76" w:rsidRPr="005E6A16">
        <w:rPr>
          <w:rFonts w:ascii="Calibri" w:hAnsi="Calibri" w:cs="Calibri"/>
          <w:b/>
          <w:color w:val="auto"/>
          <w:sz w:val="22"/>
          <w:szCs w:val="22"/>
        </w:rPr>
        <w:t>. Fidei</w:t>
      </w:r>
      <w:r w:rsidR="005E231E" w:rsidRPr="005E6A16">
        <w:rPr>
          <w:rFonts w:ascii="Calibri" w:hAnsi="Calibri" w:cs="Calibri"/>
          <w:b/>
          <w:color w:val="auto"/>
          <w:sz w:val="22"/>
          <w:szCs w:val="22"/>
        </w:rPr>
        <w:t>comisos, Mandatos y Análogos:</w:t>
      </w:r>
      <w:bookmarkEnd w:id="7"/>
    </w:p>
    <w:p w14:paraId="5B412C86" w14:textId="77777777" w:rsidR="007D1E76" w:rsidRPr="005E6A16" w:rsidRDefault="007D1E76" w:rsidP="00CB41C4">
      <w:pPr>
        <w:tabs>
          <w:tab w:val="left" w:leader="underscore" w:pos="9639"/>
        </w:tabs>
        <w:spacing w:after="0" w:line="240" w:lineRule="auto"/>
        <w:jc w:val="both"/>
        <w:rPr>
          <w:rFonts w:cs="Calibri"/>
        </w:rPr>
      </w:pPr>
    </w:p>
    <w:p w14:paraId="6E55E71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deberá informar:</w:t>
      </w:r>
    </w:p>
    <w:p w14:paraId="708E87EF" w14:textId="77777777" w:rsidR="007D1E76" w:rsidRPr="005E6A16" w:rsidRDefault="007D1E76" w:rsidP="00CB41C4">
      <w:pPr>
        <w:tabs>
          <w:tab w:val="left" w:leader="underscore" w:pos="9639"/>
        </w:tabs>
        <w:spacing w:after="0" w:line="240" w:lineRule="auto"/>
        <w:jc w:val="both"/>
        <w:rPr>
          <w:rFonts w:cs="Calibri"/>
        </w:rPr>
      </w:pPr>
    </w:p>
    <w:p w14:paraId="2701D9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Por ramo administrativo que los reporta:</w:t>
      </w:r>
    </w:p>
    <w:p w14:paraId="7E461D60" w14:textId="42B0016E" w:rsidR="00FE7883" w:rsidRDefault="00291B80"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D2DFF52" w14:textId="77777777" w:rsidR="00291B80" w:rsidRPr="005E6A16" w:rsidRDefault="00291B80" w:rsidP="00CB41C4">
      <w:pPr>
        <w:tabs>
          <w:tab w:val="left" w:leader="underscore" w:pos="9639"/>
        </w:tabs>
        <w:spacing w:after="0" w:line="240" w:lineRule="auto"/>
        <w:jc w:val="both"/>
        <w:rPr>
          <w:rFonts w:cs="Calibri"/>
        </w:rPr>
      </w:pPr>
    </w:p>
    <w:p w14:paraId="326C225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Enlistar los de mayor monto de disponibilidad, relacionando aquéllos que conforman el 80% de las disponibilidades:</w:t>
      </w:r>
    </w:p>
    <w:p w14:paraId="11D83220"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5CE95A5" w14:textId="77777777" w:rsidR="00A26ACE" w:rsidRPr="005E6A16" w:rsidRDefault="00A26ACE" w:rsidP="00CB41C4">
      <w:pPr>
        <w:tabs>
          <w:tab w:val="left" w:leader="underscore" w:pos="9639"/>
        </w:tabs>
        <w:spacing w:after="0" w:line="240" w:lineRule="auto"/>
        <w:jc w:val="both"/>
        <w:rPr>
          <w:rFonts w:cs="Calibri"/>
        </w:rPr>
      </w:pPr>
    </w:p>
    <w:p w14:paraId="2F60B1C6" w14:textId="47BAD216" w:rsidR="007D1E76" w:rsidRPr="005E6A16" w:rsidRDefault="002722DD" w:rsidP="000C3365">
      <w:pPr>
        <w:pStyle w:val="Ttulo2"/>
        <w:rPr>
          <w:rFonts w:ascii="Calibri" w:hAnsi="Calibri" w:cs="Calibri"/>
          <w:b/>
          <w:color w:val="auto"/>
          <w:sz w:val="22"/>
          <w:szCs w:val="22"/>
        </w:rPr>
      </w:pPr>
      <w:bookmarkStart w:id="8" w:name="_Toc161472874"/>
      <w:r w:rsidRPr="005E6A16">
        <w:rPr>
          <w:rFonts w:ascii="Calibri" w:hAnsi="Calibri" w:cs="Calibri"/>
          <w:b/>
          <w:color w:val="auto"/>
          <w:sz w:val="22"/>
          <w:szCs w:val="22"/>
        </w:rPr>
        <w:t>9</w:t>
      </w:r>
      <w:r w:rsidR="007D1E76" w:rsidRPr="005E6A16">
        <w:rPr>
          <w:rFonts w:ascii="Calibri" w:hAnsi="Calibri" w:cs="Calibri"/>
          <w:b/>
          <w:color w:val="auto"/>
          <w:sz w:val="22"/>
          <w:szCs w:val="22"/>
        </w:rPr>
        <w:t>. Reporte de la Recaudación:</w:t>
      </w:r>
      <w:bookmarkEnd w:id="8"/>
    </w:p>
    <w:p w14:paraId="2B90D2EC" w14:textId="77777777" w:rsidR="007D1E76" w:rsidRPr="005E6A16" w:rsidRDefault="007D1E76" w:rsidP="00CB41C4">
      <w:pPr>
        <w:tabs>
          <w:tab w:val="left" w:leader="underscore" w:pos="9639"/>
        </w:tabs>
        <w:spacing w:after="0" w:line="240" w:lineRule="auto"/>
        <w:jc w:val="both"/>
        <w:rPr>
          <w:rFonts w:cs="Calibri"/>
        </w:rPr>
      </w:pPr>
    </w:p>
    <w:p w14:paraId="6DF860F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Análisis del comportamiento de la recaudación correspondiente al ente público o cualquier tipo de ingreso, de forma separada los ingresos locales de los federales:</w:t>
      </w:r>
    </w:p>
    <w:p w14:paraId="53A8F6D4" w14:textId="714634C4" w:rsidR="00FE7883" w:rsidRDefault="00FE7883" w:rsidP="00CB41C4">
      <w:pPr>
        <w:tabs>
          <w:tab w:val="left" w:leader="underscore" w:pos="9639"/>
        </w:tabs>
        <w:spacing w:after="0" w:line="240" w:lineRule="auto"/>
        <w:jc w:val="both"/>
        <w:rPr>
          <w:rFonts w:cs="Calibri"/>
          <w:bCs/>
        </w:rPr>
      </w:pPr>
      <w:r w:rsidRPr="005E6A16">
        <w:rPr>
          <w:rFonts w:cs="Calibri"/>
          <w:bCs/>
        </w:rPr>
        <w:t>No se tuvieron ingresos federales.</w:t>
      </w:r>
    </w:p>
    <w:p w14:paraId="4AA90C7F" w14:textId="77777777" w:rsidR="005E6A16" w:rsidRDefault="005E6A16" w:rsidP="00CB41C4">
      <w:pPr>
        <w:tabs>
          <w:tab w:val="left" w:leader="underscore" w:pos="9639"/>
        </w:tabs>
        <w:spacing w:after="0" w:line="240" w:lineRule="auto"/>
        <w:jc w:val="both"/>
        <w:rPr>
          <w:rFonts w:cs="Calibri"/>
          <w:bCs/>
        </w:rPr>
      </w:pPr>
    </w:p>
    <w:p w14:paraId="74EE988E" w14:textId="77777777" w:rsidR="004D4661" w:rsidRPr="005E6A16" w:rsidRDefault="004D4661" w:rsidP="00CB41C4">
      <w:pPr>
        <w:tabs>
          <w:tab w:val="left" w:leader="underscore" w:pos="9639"/>
        </w:tabs>
        <w:spacing w:after="0" w:line="240" w:lineRule="auto"/>
        <w:jc w:val="both"/>
        <w:rPr>
          <w:rFonts w:cs="Calibri"/>
          <w:bCs/>
        </w:rPr>
      </w:pPr>
    </w:p>
    <w:p w14:paraId="25EB9EFF" w14:textId="13653B53" w:rsidR="006A0742" w:rsidRPr="00841482" w:rsidRDefault="00FE7883" w:rsidP="006A0742">
      <w:pPr>
        <w:tabs>
          <w:tab w:val="left" w:leader="underscore" w:pos="9639"/>
        </w:tabs>
        <w:spacing w:after="0" w:line="240" w:lineRule="auto"/>
        <w:contextualSpacing/>
        <w:jc w:val="both"/>
        <w:rPr>
          <w:rFonts w:cs="Calibri"/>
        </w:rPr>
      </w:pPr>
      <w:r w:rsidRPr="00841482">
        <w:rPr>
          <w:rFonts w:cs="Calibri"/>
        </w:rPr>
        <w:t xml:space="preserve">En el </w:t>
      </w:r>
      <w:r w:rsidR="00841482" w:rsidRPr="00841482">
        <w:rPr>
          <w:rFonts w:cs="Calibri"/>
        </w:rPr>
        <w:t>tercer</w:t>
      </w:r>
      <w:r w:rsidRPr="00841482">
        <w:rPr>
          <w:rFonts w:cs="Calibri"/>
        </w:rPr>
        <w:t xml:space="preserve"> trimestre se reporta la recaudación como sigue:</w:t>
      </w:r>
      <w:r w:rsidR="00502417" w:rsidRPr="00841482">
        <w:rPr>
          <w:rFonts w:cs="Calibri"/>
        </w:rPr>
        <w:t xml:space="preserve">  </w:t>
      </w:r>
    </w:p>
    <w:p w14:paraId="3581C028" w14:textId="77777777" w:rsidR="006A0742" w:rsidRPr="00841482" w:rsidRDefault="006A0742" w:rsidP="006A0742">
      <w:pPr>
        <w:tabs>
          <w:tab w:val="left" w:leader="underscore" w:pos="9639"/>
        </w:tabs>
        <w:spacing w:after="0" w:line="240" w:lineRule="auto"/>
        <w:contextualSpacing/>
        <w:jc w:val="both"/>
        <w:rPr>
          <w:rFonts w:cs="Calibri"/>
        </w:rPr>
      </w:pPr>
    </w:p>
    <w:p w14:paraId="188D85D9" w14:textId="07BD9843" w:rsidR="00FE7883" w:rsidRPr="00841482" w:rsidRDefault="00FE7883" w:rsidP="006A0742">
      <w:pPr>
        <w:pStyle w:val="Prrafodelista"/>
        <w:numPr>
          <w:ilvl w:val="0"/>
          <w:numId w:val="5"/>
        </w:numPr>
        <w:tabs>
          <w:tab w:val="left" w:leader="underscore" w:pos="9639"/>
        </w:tabs>
        <w:spacing w:after="0" w:line="240" w:lineRule="auto"/>
        <w:jc w:val="both"/>
        <w:rPr>
          <w:rFonts w:cs="Calibri"/>
        </w:rPr>
      </w:pPr>
      <w:r w:rsidRPr="00841482">
        <w:rPr>
          <w:rFonts w:cs="Calibri"/>
        </w:rPr>
        <w:t>RECURSO MUNICIPAL</w:t>
      </w:r>
      <w:r w:rsidR="00FC076E" w:rsidRPr="00841482">
        <w:rPr>
          <w:rFonts w:cs="Calibri"/>
        </w:rPr>
        <w:t xml:space="preserve"> 2025</w:t>
      </w:r>
      <w:r w:rsidR="00481412" w:rsidRPr="00841482">
        <w:rPr>
          <w:rFonts w:cs="Calibri"/>
        </w:rPr>
        <w:t xml:space="preserve"> </w:t>
      </w:r>
      <w:r w:rsidRPr="00841482">
        <w:rPr>
          <w:rFonts w:cs="Calibri"/>
        </w:rPr>
        <w:t xml:space="preserve">  </w:t>
      </w:r>
      <w:r w:rsidR="00FC076E" w:rsidRPr="00841482">
        <w:rPr>
          <w:rFonts w:cs="Calibri"/>
        </w:rPr>
        <w:t xml:space="preserve">         </w:t>
      </w:r>
      <w:r w:rsidRPr="00841482">
        <w:rPr>
          <w:rFonts w:cs="Calibri"/>
        </w:rPr>
        <w:t xml:space="preserve">     </w:t>
      </w:r>
      <w:r w:rsidR="00841482">
        <w:rPr>
          <w:rFonts w:cs="Calibri"/>
        </w:rPr>
        <w:t>$</w:t>
      </w:r>
      <w:r w:rsidR="00841482" w:rsidRPr="00841482">
        <w:t xml:space="preserve"> </w:t>
      </w:r>
      <w:r w:rsidR="00841482" w:rsidRPr="00841482">
        <w:rPr>
          <w:rFonts w:cs="Calibri"/>
        </w:rPr>
        <w:t>56</w:t>
      </w:r>
      <w:r w:rsidR="00841482">
        <w:rPr>
          <w:rFonts w:cs="Calibri"/>
        </w:rPr>
        <w:t>,</w:t>
      </w:r>
      <w:r w:rsidR="00841482" w:rsidRPr="00841482">
        <w:rPr>
          <w:rFonts w:cs="Calibri"/>
        </w:rPr>
        <w:t>386</w:t>
      </w:r>
      <w:r w:rsidR="00841482">
        <w:rPr>
          <w:rFonts w:cs="Calibri"/>
        </w:rPr>
        <w:t>,</w:t>
      </w:r>
      <w:r w:rsidR="00841482" w:rsidRPr="00841482">
        <w:rPr>
          <w:rFonts w:cs="Calibri"/>
        </w:rPr>
        <w:t>244.57</w:t>
      </w:r>
      <w:r w:rsidR="00841482">
        <w:rPr>
          <w:rFonts w:cs="Calibri"/>
        </w:rPr>
        <w:t xml:space="preserve">  </w:t>
      </w:r>
      <w:r w:rsidRPr="00841482">
        <w:rPr>
          <w:rFonts w:cs="Calibri"/>
        </w:rPr>
        <w:t xml:space="preserve"> </w:t>
      </w:r>
      <w:r w:rsidR="00841482">
        <w:rPr>
          <w:rFonts w:cs="Calibri"/>
        </w:rPr>
        <w:t xml:space="preserve">   </w:t>
      </w:r>
      <w:r w:rsidR="00841482" w:rsidRPr="00841482">
        <w:rPr>
          <w:rFonts w:cs="Calibri"/>
        </w:rPr>
        <w:t>74.58</w:t>
      </w:r>
      <w:r w:rsidRPr="00841482">
        <w:rPr>
          <w:rFonts w:cs="Calibri"/>
        </w:rPr>
        <w:t xml:space="preserve"> %</w:t>
      </w:r>
      <w:r w:rsidR="006A0742" w:rsidRPr="00841482">
        <w:rPr>
          <w:rFonts w:cs="Calibri"/>
        </w:rPr>
        <w:t xml:space="preserve"> </w:t>
      </w:r>
    </w:p>
    <w:p w14:paraId="08548C9C" w14:textId="4F9E2018" w:rsidR="00FE7883" w:rsidRPr="00841482" w:rsidRDefault="00FE7883" w:rsidP="00FE7883">
      <w:pPr>
        <w:pStyle w:val="Prrafodelista"/>
        <w:numPr>
          <w:ilvl w:val="0"/>
          <w:numId w:val="5"/>
        </w:numPr>
        <w:tabs>
          <w:tab w:val="left" w:leader="underscore" w:pos="9639"/>
        </w:tabs>
        <w:spacing w:after="0" w:line="240" w:lineRule="auto"/>
        <w:jc w:val="both"/>
        <w:rPr>
          <w:rFonts w:cs="Calibri"/>
        </w:rPr>
      </w:pPr>
      <w:r w:rsidRPr="00841482">
        <w:rPr>
          <w:rFonts w:cs="Calibri"/>
        </w:rPr>
        <w:t>RECURSO PROPIO</w:t>
      </w:r>
      <w:r w:rsidR="00FC076E" w:rsidRPr="00841482">
        <w:rPr>
          <w:rFonts w:cs="Calibri"/>
        </w:rPr>
        <w:t xml:space="preserve"> 2025</w:t>
      </w:r>
      <w:r w:rsidRPr="00841482">
        <w:rPr>
          <w:rFonts w:cs="Calibri"/>
        </w:rPr>
        <w:t xml:space="preserve">               </w:t>
      </w:r>
      <w:r w:rsidR="00481412" w:rsidRPr="00841482">
        <w:rPr>
          <w:rFonts w:cs="Calibri"/>
        </w:rPr>
        <w:t xml:space="preserve">         </w:t>
      </w:r>
      <w:r w:rsidR="00841482">
        <w:rPr>
          <w:rFonts w:cs="Calibri"/>
        </w:rPr>
        <w:t xml:space="preserve">$   </w:t>
      </w:r>
      <w:r w:rsidR="00841482" w:rsidRPr="00841482">
        <w:rPr>
          <w:rFonts w:cs="Calibri"/>
        </w:rPr>
        <w:t>3</w:t>
      </w:r>
      <w:r w:rsidR="00841482">
        <w:rPr>
          <w:rFonts w:cs="Calibri"/>
        </w:rPr>
        <w:t>,</w:t>
      </w:r>
      <w:r w:rsidR="00841482" w:rsidRPr="00841482">
        <w:rPr>
          <w:rFonts w:cs="Calibri"/>
        </w:rPr>
        <w:t>326</w:t>
      </w:r>
      <w:r w:rsidR="00841482">
        <w:rPr>
          <w:rFonts w:cs="Calibri"/>
        </w:rPr>
        <w:t>,</w:t>
      </w:r>
      <w:r w:rsidR="00841482" w:rsidRPr="00841482">
        <w:rPr>
          <w:rFonts w:cs="Calibri"/>
        </w:rPr>
        <w:t>900.65</w:t>
      </w:r>
      <w:r w:rsidR="00841482">
        <w:rPr>
          <w:rFonts w:cs="Calibri"/>
        </w:rPr>
        <w:t xml:space="preserve">      </w:t>
      </w:r>
      <w:r w:rsidR="00481412" w:rsidRPr="00841482">
        <w:rPr>
          <w:rFonts w:cs="Calibri"/>
        </w:rPr>
        <w:t xml:space="preserve"> </w:t>
      </w:r>
      <w:r w:rsidR="00BF3244" w:rsidRPr="00841482">
        <w:rPr>
          <w:rFonts w:cs="Calibri"/>
        </w:rPr>
        <w:t>37.00</w:t>
      </w:r>
      <w:r w:rsidR="00481412" w:rsidRPr="00841482">
        <w:rPr>
          <w:rFonts w:cs="Calibri"/>
        </w:rPr>
        <w:t xml:space="preserve"> </w:t>
      </w:r>
      <w:r w:rsidRPr="00841482">
        <w:rPr>
          <w:rFonts w:cs="Calibri"/>
        </w:rPr>
        <w:t>%</w:t>
      </w:r>
    </w:p>
    <w:p w14:paraId="2EA2E7AF" w14:textId="181673EB" w:rsidR="00FE7883" w:rsidRPr="00841482" w:rsidRDefault="00FE7883" w:rsidP="00FE7883">
      <w:pPr>
        <w:pStyle w:val="Prrafodelista"/>
        <w:numPr>
          <w:ilvl w:val="0"/>
          <w:numId w:val="5"/>
        </w:numPr>
        <w:tabs>
          <w:tab w:val="left" w:leader="underscore" w:pos="9639"/>
        </w:tabs>
        <w:spacing w:after="0" w:line="240" w:lineRule="auto"/>
        <w:jc w:val="both"/>
        <w:rPr>
          <w:rFonts w:cs="Calibri"/>
        </w:rPr>
      </w:pPr>
      <w:r w:rsidRPr="00841482">
        <w:rPr>
          <w:rFonts w:cs="Calibri"/>
        </w:rPr>
        <w:t>RECURSO ESTATAL</w:t>
      </w:r>
      <w:r w:rsidR="00FC076E" w:rsidRPr="00841482">
        <w:rPr>
          <w:rFonts w:cs="Calibri"/>
        </w:rPr>
        <w:t xml:space="preserve"> 2025</w:t>
      </w:r>
      <w:r w:rsidRPr="00841482">
        <w:rPr>
          <w:rFonts w:cs="Calibri"/>
        </w:rPr>
        <w:t xml:space="preserve">              </w:t>
      </w:r>
      <w:r w:rsidR="00481412" w:rsidRPr="00841482">
        <w:rPr>
          <w:rFonts w:cs="Calibri"/>
        </w:rPr>
        <w:t xml:space="preserve">       </w:t>
      </w:r>
      <w:r w:rsidR="00841482">
        <w:rPr>
          <w:rFonts w:cs="Calibri"/>
        </w:rPr>
        <w:t xml:space="preserve">  $</w:t>
      </w:r>
      <w:r w:rsidR="00481412" w:rsidRPr="00841482">
        <w:rPr>
          <w:rFonts w:cs="Calibri"/>
        </w:rPr>
        <w:t xml:space="preserve"> </w:t>
      </w:r>
      <w:r w:rsidR="00841482">
        <w:rPr>
          <w:rFonts w:cs="Calibri"/>
        </w:rPr>
        <w:t xml:space="preserve">     </w:t>
      </w:r>
      <w:r w:rsidR="00841482" w:rsidRPr="00841482">
        <w:rPr>
          <w:rFonts w:cs="Calibri"/>
        </w:rPr>
        <w:t>114</w:t>
      </w:r>
      <w:r w:rsidR="006878FD">
        <w:rPr>
          <w:rFonts w:cs="Calibri"/>
        </w:rPr>
        <w:t>,</w:t>
      </w:r>
      <w:r w:rsidR="00841482" w:rsidRPr="00841482">
        <w:rPr>
          <w:rFonts w:cs="Calibri"/>
        </w:rPr>
        <w:t>000</w:t>
      </w:r>
      <w:r w:rsidR="00841482">
        <w:rPr>
          <w:rFonts w:cs="Calibri"/>
        </w:rPr>
        <w:t>.00</w:t>
      </w:r>
      <w:r w:rsidR="00481412" w:rsidRPr="00841482">
        <w:rPr>
          <w:rFonts w:cs="Calibri"/>
        </w:rPr>
        <w:t xml:space="preserve"> </w:t>
      </w:r>
      <w:r w:rsidR="00FC076E" w:rsidRPr="00841482">
        <w:rPr>
          <w:rFonts w:cs="Calibri"/>
        </w:rPr>
        <w:t xml:space="preserve">  </w:t>
      </w:r>
      <w:r w:rsidR="00841482">
        <w:rPr>
          <w:rFonts w:cs="Calibri"/>
        </w:rPr>
        <w:t xml:space="preserve">   </w:t>
      </w:r>
      <w:r w:rsidR="00FC076E" w:rsidRPr="00841482">
        <w:rPr>
          <w:rFonts w:cs="Calibri"/>
        </w:rPr>
        <w:t xml:space="preserve"> </w:t>
      </w:r>
      <w:r w:rsidR="00841482">
        <w:rPr>
          <w:rFonts w:cs="Calibri"/>
        </w:rPr>
        <w:t>22.80</w:t>
      </w:r>
      <w:r w:rsidRPr="00841482">
        <w:rPr>
          <w:rFonts w:cs="Calibri"/>
        </w:rPr>
        <w:t xml:space="preserve"> %</w:t>
      </w:r>
    </w:p>
    <w:p w14:paraId="5476DA98" w14:textId="77777777" w:rsidR="00FE7883" w:rsidRDefault="00FE7883" w:rsidP="00CB41C4">
      <w:pPr>
        <w:tabs>
          <w:tab w:val="left" w:leader="underscore" w:pos="9639"/>
        </w:tabs>
        <w:spacing w:after="0" w:line="240" w:lineRule="auto"/>
        <w:jc w:val="both"/>
        <w:rPr>
          <w:rFonts w:cs="Calibri"/>
          <w:b/>
        </w:rPr>
      </w:pPr>
    </w:p>
    <w:p w14:paraId="6AE9F7CD" w14:textId="77777777" w:rsidR="004D4661" w:rsidRPr="005E6A16" w:rsidRDefault="004D4661" w:rsidP="00CB41C4">
      <w:pPr>
        <w:tabs>
          <w:tab w:val="left" w:leader="underscore" w:pos="9639"/>
        </w:tabs>
        <w:spacing w:after="0" w:line="240" w:lineRule="auto"/>
        <w:jc w:val="both"/>
        <w:rPr>
          <w:rFonts w:cs="Calibri"/>
          <w:b/>
        </w:rPr>
      </w:pPr>
    </w:p>
    <w:p w14:paraId="36C23337" w14:textId="2AA9EAFF" w:rsidR="007D1E7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Proyección de la recaudación e ingresos en el mediano plazo:</w:t>
      </w:r>
    </w:p>
    <w:p w14:paraId="17DDDC55" w14:textId="77777777" w:rsidR="005E6A16" w:rsidRDefault="005E6A16" w:rsidP="00CB41C4">
      <w:pPr>
        <w:tabs>
          <w:tab w:val="left" w:leader="underscore" w:pos="9639"/>
        </w:tabs>
        <w:spacing w:after="0" w:line="240" w:lineRule="auto"/>
        <w:jc w:val="both"/>
        <w:rPr>
          <w:rFonts w:cs="Calibri"/>
        </w:rPr>
      </w:pPr>
    </w:p>
    <w:p w14:paraId="6A21729D" w14:textId="77777777" w:rsidR="004D4661" w:rsidRPr="005E6A16" w:rsidRDefault="004D4661" w:rsidP="00CB41C4">
      <w:pPr>
        <w:tabs>
          <w:tab w:val="left" w:leader="underscore" w:pos="9639"/>
        </w:tabs>
        <w:spacing w:after="0" w:line="240" w:lineRule="auto"/>
        <w:jc w:val="both"/>
        <w:rPr>
          <w:rFonts w:cs="Calibri"/>
        </w:rPr>
      </w:pPr>
    </w:p>
    <w:p w14:paraId="60485514" w14:textId="62C309CD"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Para el ejercicio 202</w:t>
      </w:r>
      <w:r w:rsidR="00481412">
        <w:rPr>
          <w:rFonts w:cs="Calibri"/>
        </w:rPr>
        <w:t>5</w:t>
      </w:r>
      <w:r w:rsidRPr="005E6A16">
        <w:rPr>
          <w:rFonts w:cs="Calibri"/>
        </w:rPr>
        <w:t>, se estima una recaudación como se menciona a continuación:</w:t>
      </w:r>
    </w:p>
    <w:p w14:paraId="7A3F5FA0" w14:textId="77777777" w:rsidR="00A26ACE" w:rsidRPr="005E6A16" w:rsidRDefault="00A26ACE" w:rsidP="00FE7883">
      <w:pPr>
        <w:tabs>
          <w:tab w:val="left" w:leader="underscore" w:pos="9639"/>
        </w:tabs>
        <w:spacing w:after="0" w:line="240" w:lineRule="auto"/>
        <w:contextualSpacing/>
        <w:jc w:val="both"/>
        <w:rPr>
          <w:rFonts w:cs="Calibri"/>
        </w:rPr>
      </w:pPr>
    </w:p>
    <w:p w14:paraId="51F4D7A0" w14:textId="77777777" w:rsidR="00FE7883" w:rsidRPr="005E6A16" w:rsidRDefault="00FE7883" w:rsidP="00FE7883">
      <w:pPr>
        <w:tabs>
          <w:tab w:val="left" w:leader="underscore" w:pos="9639"/>
        </w:tabs>
        <w:spacing w:after="0" w:line="240" w:lineRule="auto"/>
        <w:contextualSpacing/>
        <w:jc w:val="both"/>
        <w:rPr>
          <w:rFonts w:cs="Calibri"/>
        </w:rPr>
      </w:pPr>
    </w:p>
    <w:tbl>
      <w:tblPr>
        <w:tblW w:w="0" w:type="auto"/>
        <w:tblCellMar>
          <w:left w:w="70" w:type="dxa"/>
          <w:right w:w="70" w:type="dxa"/>
        </w:tblCellMar>
        <w:tblLook w:val="04A0" w:firstRow="1" w:lastRow="0" w:firstColumn="1" w:lastColumn="0" w:noHBand="0" w:noVBand="1"/>
      </w:tblPr>
      <w:tblGrid>
        <w:gridCol w:w="1336"/>
        <w:gridCol w:w="1782"/>
        <w:gridCol w:w="1697"/>
      </w:tblGrid>
      <w:tr w:rsidR="00FE7883" w:rsidRPr="005E6A16" w14:paraId="0C6C9347" w14:textId="77777777" w:rsidTr="00237815">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2F2F2"/>
            <w:vAlign w:val="bottom"/>
            <w:hideMark/>
          </w:tcPr>
          <w:p w14:paraId="3900FC87"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lastRenderedPageBreak/>
              <w:t>FONDO</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5E493FE"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CONCEPTO</w:t>
            </w:r>
          </w:p>
        </w:tc>
        <w:tc>
          <w:tcPr>
            <w:tcW w:w="1697" w:type="dxa"/>
            <w:tcBorders>
              <w:top w:val="single" w:sz="4" w:space="0" w:color="auto"/>
              <w:left w:val="nil"/>
              <w:bottom w:val="single" w:sz="4" w:space="0" w:color="auto"/>
              <w:right w:val="single" w:sz="4" w:space="0" w:color="auto"/>
            </w:tcBorders>
            <w:shd w:val="clear" w:color="000000" w:fill="F2F2F2"/>
            <w:noWrap/>
            <w:vAlign w:val="bottom"/>
            <w:hideMark/>
          </w:tcPr>
          <w:p w14:paraId="5D0E6604"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 xml:space="preserve"> IMPORTE </w:t>
            </w:r>
          </w:p>
        </w:tc>
      </w:tr>
      <w:tr w:rsidR="00FE7883" w:rsidRPr="005E6A16" w14:paraId="7A98F27D" w14:textId="77777777" w:rsidTr="00237815">
        <w:trPr>
          <w:trHeight w:val="315"/>
        </w:trPr>
        <w:tc>
          <w:tcPr>
            <w:tcW w:w="0" w:type="auto"/>
            <w:tcBorders>
              <w:top w:val="nil"/>
              <w:left w:val="single" w:sz="4" w:space="0" w:color="auto"/>
              <w:bottom w:val="single" w:sz="4" w:space="0" w:color="auto"/>
              <w:right w:val="single" w:sz="4" w:space="0" w:color="auto"/>
            </w:tcBorders>
            <w:noWrap/>
            <w:vAlign w:val="bottom"/>
            <w:hideMark/>
          </w:tcPr>
          <w:p w14:paraId="3C5ACCE1" w14:textId="715F39B7"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112</w:t>
            </w:r>
            <w:r w:rsidR="00481412">
              <w:rPr>
                <w:rFonts w:eastAsia="Times New Roman" w:cs="Calibri"/>
                <w:color w:val="000000"/>
                <w:lang w:eastAsia="es-MX"/>
              </w:rPr>
              <w:t>5</w:t>
            </w:r>
            <w:r w:rsidRPr="005E6A16">
              <w:rPr>
                <w:rFonts w:eastAsia="Times New Roman" w:cs="Calibri"/>
                <w:color w:val="000000"/>
                <w:lang w:eastAsia="es-MX"/>
              </w:rPr>
              <w:t>110100</w:t>
            </w:r>
          </w:p>
        </w:tc>
        <w:tc>
          <w:tcPr>
            <w:tcW w:w="0" w:type="auto"/>
            <w:tcBorders>
              <w:top w:val="nil"/>
              <w:left w:val="nil"/>
              <w:bottom w:val="single" w:sz="4" w:space="0" w:color="auto"/>
              <w:right w:val="single" w:sz="4" w:space="0" w:color="auto"/>
            </w:tcBorders>
            <w:noWrap/>
            <w:vAlign w:val="bottom"/>
            <w:hideMark/>
          </w:tcPr>
          <w:p w14:paraId="0272B586"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Recursos Fiscales</w:t>
            </w:r>
          </w:p>
        </w:tc>
        <w:tc>
          <w:tcPr>
            <w:tcW w:w="1697" w:type="dxa"/>
            <w:tcBorders>
              <w:top w:val="nil"/>
              <w:left w:val="nil"/>
              <w:bottom w:val="single" w:sz="4" w:space="0" w:color="auto"/>
              <w:right w:val="single" w:sz="4" w:space="0" w:color="auto"/>
            </w:tcBorders>
            <w:noWrap/>
            <w:vAlign w:val="bottom"/>
            <w:hideMark/>
          </w:tcPr>
          <w:p w14:paraId="05AA8ABC" w14:textId="440E76E7" w:rsidR="00FE7883" w:rsidRPr="005E6A16" w:rsidRDefault="00481412" w:rsidP="008A498E">
            <w:pPr>
              <w:spacing w:after="0" w:line="240" w:lineRule="auto"/>
              <w:jc w:val="right"/>
              <w:rPr>
                <w:rFonts w:eastAsia="Times New Roman" w:cs="Calibri"/>
                <w:color w:val="000000"/>
                <w:lang w:eastAsia="es-MX"/>
              </w:rPr>
            </w:pPr>
            <w:r>
              <w:rPr>
                <w:rFonts w:eastAsia="Times New Roman" w:cs="Calibri"/>
                <w:color w:val="000000"/>
                <w:lang w:eastAsia="es-MX"/>
              </w:rPr>
              <w:t>75,609,671.73</w:t>
            </w:r>
          </w:p>
        </w:tc>
      </w:tr>
      <w:tr w:rsidR="00FE7883" w:rsidRPr="005E6A16" w14:paraId="1390727B" w14:textId="77777777" w:rsidTr="00237815">
        <w:trPr>
          <w:trHeight w:val="315"/>
        </w:trPr>
        <w:tc>
          <w:tcPr>
            <w:tcW w:w="0" w:type="auto"/>
            <w:tcBorders>
              <w:top w:val="nil"/>
              <w:left w:val="single" w:sz="4" w:space="0" w:color="auto"/>
              <w:bottom w:val="single" w:sz="4" w:space="0" w:color="auto"/>
              <w:right w:val="single" w:sz="4" w:space="0" w:color="auto"/>
            </w:tcBorders>
            <w:noWrap/>
            <w:vAlign w:val="bottom"/>
            <w:hideMark/>
          </w:tcPr>
          <w:p w14:paraId="589B8BFA" w14:textId="50696BBD"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142</w:t>
            </w:r>
            <w:r w:rsidR="00481412">
              <w:rPr>
                <w:rFonts w:eastAsia="Times New Roman" w:cs="Calibri"/>
                <w:color w:val="000000"/>
                <w:lang w:eastAsia="es-MX"/>
              </w:rPr>
              <w:t>5</w:t>
            </w:r>
            <w:r w:rsidRPr="005E6A16">
              <w:rPr>
                <w:rFonts w:eastAsia="Times New Roman" w:cs="Calibri"/>
                <w:color w:val="000000"/>
                <w:lang w:eastAsia="es-MX"/>
              </w:rPr>
              <w:t>700000</w:t>
            </w:r>
          </w:p>
        </w:tc>
        <w:tc>
          <w:tcPr>
            <w:tcW w:w="0" w:type="auto"/>
            <w:tcBorders>
              <w:top w:val="nil"/>
              <w:left w:val="nil"/>
              <w:bottom w:val="single" w:sz="4" w:space="0" w:color="auto"/>
              <w:right w:val="single" w:sz="4" w:space="0" w:color="auto"/>
            </w:tcBorders>
            <w:noWrap/>
            <w:vAlign w:val="bottom"/>
            <w:hideMark/>
          </w:tcPr>
          <w:p w14:paraId="6255D9FF"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Ingresos Propios</w:t>
            </w:r>
          </w:p>
        </w:tc>
        <w:tc>
          <w:tcPr>
            <w:tcW w:w="1697" w:type="dxa"/>
            <w:tcBorders>
              <w:top w:val="nil"/>
              <w:left w:val="nil"/>
              <w:bottom w:val="single" w:sz="4" w:space="0" w:color="auto"/>
              <w:right w:val="single" w:sz="4" w:space="0" w:color="auto"/>
            </w:tcBorders>
            <w:noWrap/>
            <w:vAlign w:val="bottom"/>
            <w:hideMark/>
          </w:tcPr>
          <w:p w14:paraId="12990639" w14:textId="38CF4AF0" w:rsidR="00FE7883" w:rsidRPr="005E6A16" w:rsidRDefault="00481412" w:rsidP="008A498E">
            <w:pPr>
              <w:spacing w:after="0" w:line="240" w:lineRule="auto"/>
              <w:jc w:val="right"/>
              <w:rPr>
                <w:rFonts w:eastAsia="Times New Roman" w:cs="Calibri"/>
                <w:color w:val="000000"/>
                <w:lang w:eastAsia="es-MX"/>
              </w:rPr>
            </w:pPr>
            <w:r>
              <w:rPr>
                <w:rFonts w:eastAsia="Times New Roman" w:cs="Calibri"/>
                <w:color w:val="000000"/>
                <w:lang w:eastAsia="es-MX"/>
              </w:rPr>
              <w:t>6,</w:t>
            </w:r>
            <w:r w:rsidR="00BF3244">
              <w:rPr>
                <w:rFonts w:eastAsia="Times New Roman" w:cs="Calibri"/>
                <w:color w:val="000000"/>
                <w:lang w:eastAsia="es-MX"/>
              </w:rPr>
              <w:t>5</w:t>
            </w:r>
            <w:r>
              <w:rPr>
                <w:rFonts w:eastAsia="Times New Roman" w:cs="Calibri"/>
                <w:color w:val="000000"/>
                <w:lang w:eastAsia="es-MX"/>
              </w:rPr>
              <w:t>26,773.48</w:t>
            </w:r>
          </w:p>
        </w:tc>
      </w:tr>
      <w:tr w:rsidR="00FE7883" w:rsidRPr="005E6A16" w14:paraId="66EA3510" w14:textId="77777777" w:rsidTr="00237815">
        <w:trPr>
          <w:trHeight w:val="315"/>
        </w:trPr>
        <w:tc>
          <w:tcPr>
            <w:tcW w:w="0" w:type="auto"/>
            <w:tcBorders>
              <w:top w:val="nil"/>
              <w:left w:val="single" w:sz="4" w:space="0" w:color="auto"/>
              <w:bottom w:val="single" w:sz="4" w:space="0" w:color="auto"/>
              <w:right w:val="single" w:sz="4" w:space="0" w:color="auto"/>
            </w:tcBorders>
            <w:noWrap/>
            <w:vAlign w:val="bottom"/>
            <w:hideMark/>
          </w:tcPr>
          <w:p w14:paraId="27848DE2" w14:textId="60C0066A"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172</w:t>
            </w:r>
            <w:r w:rsidR="00481412">
              <w:rPr>
                <w:rFonts w:eastAsia="Times New Roman" w:cs="Calibri"/>
                <w:color w:val="000000"/>
                <w:lang w:eastAsia="es-MX"/>
              </w:rPr>
              <w:t>5</w:t>
            </w:r>
            <w:r w:rsidRPr="005E6A16">
              <w:rPr>
                <w:rFonts w:eastAsia="Times New Roman" w:cs="Calibri"/>
                <w:color w:val="000000"/>
                <w:lang w:eastAsia="es-MX"/>
              </w:rPr>
              <w:t>911100</w:t>
            </w:r>
          </w:p>
        </w:tc>
        <w:tc>
          <w:tcPr>
            <w:tcW w:w="0" w:type="auto"/>
            <w:tcBorders>
              <w:top w:val="nil"/>
              <w:left w:val="nil"/>
              <w:bottom w:val="single" w:sz="4" w:space="0" w:color="auto"/>
              <w:right w:val="single" w:sz="4" w:space="0" w:color="auto"/>
            </w:tcBorders>
            <w:noWrap/>
            <w:vAlign w:val="bottom"/>
            <w:hideMark/>
          </w:tcPr>
          <w:p w14:paraId="2343EF98"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Trans Estatales</w:t>
            </w:r>
          </w:p>
        </w:tc>
        <w:tc>
          <w:tcPr>
            <w:tcW w:w="1697" w:type="dxa"/>
            <w:tcBorders>
              <w:top w:val="nil"/>
              <w:left w:val="nil"/>
              <w:bottom w:val="single" w:sz="4" w:space="0" w:color="auto"/>
              <w:right w:val="single" w:sz="4" w:space="0" w:color="auto"/>
            </w:tcBorders>
            <w:noWrap/>
            <w:vAlign w:val="bottom"/>
            <w:hideMark/>
          </w:tcPr>
          <w:p w14:paraId="004B618E" w14:textId="77777777" w:rsidR="00FE7883" w:rsidRPr="005E6A16" w:rsidRDefault="00FE7883" w:rsidP="008A498E">
            <w:pPr>
              <w:spacing w:after="0" w:line="240" w:lineRule="auto"/>
              <w:jc w:val="right"/>
              <w:rPr>
                <w:rFonts w:eastAsia="Times New Roman" w:cs="Calibri"/>
                <w:color w:val="000000"/>
                <w:lang w:eastAsia="es-MX"/>
              </w:rPr>
            </w:pPr>
            <w:r w:rsidRPr="005E6A16">
              <w:rPr>
                <w:rFonts w:eastAsia="Times New Roman" w:cs="Calibri"/>
                <w:color w:val="000000"/>
                <w:lang w:eastAsia="es-MX"/>
              </w:rPr>
              <w:t>500,000.00</w:t>
            </w:r>
          </w:p>
        </w:tc>
      </w:tr>
      <w:tr w:rsidR="00FE7883" w:rsidRPr="005E6A16" w14:paraId="47F832F9" w14:textId="77777777" w:rsidTr="00237815">
        <w:trPr>
          <w:trHeight w:val="315"/>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20294A9" w14:textId="6DB0A97C" w:rsidR="00FE7883" w:rsidRPr="005E6A16" w:rsidRDefault="00FE7883" w:rsidP="008A498E">
            <w:pPr>
              <w:spacing w:after="0" w:line="240" w:lineRule="auto"/>
              <w:jc w:val="center"/>
              <w:rPr>
                <w:rFonts w:eastAsia="Times New Roman" w:cs="Calibri"/>
                <w:b/>
                <w:bCs/>
                <w:i/>
                <w:iCs/>
                <w:color w:val="000000"/>
                <w:lang w:eastAsia="es-MX"/>
              </w:rPr>
            </w:pPr>
            <w:r w:rsidRPr="005E6A16">
              <w:rPr>
                <w:rFonts w:eastAsia="Times New Roman" w:cs="Calibri"/>
                <w:b/>
                <w:bCs/>
                <w:i/>
                <w:iCs/>
                <w:color w:val="000000"/>
                <w:lang w:eastAsia="es-MX"/>
              </w:rPr>
              <w:t>PRONOSTICO DE INGRESOS 202</w:t>
            </w:r>
            <w:r w:rsidR="00481412">
              <w:rPr>
                <w:rFonts w:eastAsia="Times New Roman" w:cs="Calibri"/>
                <w:b/>
                <w:bCs/>
                <w:i/>
                <w:iCs/>
                <w:color w:val="000000"/>
                <w:lang w:eastAsia="es-MX"/>
              </w:rPr>
              <w:t>5</w:t>
            </w:r>
          </w:p>
        </w:tc>
        <w:tc>
          <w:tcPr>
            <w:tcW w:w="1697" w:type="dxa"/>
            <w:tcBorders>
              <w:top w:val="nil"/>
              <w:left w:val="nil"/>
              <w:bottom w:val="single" w:sz="4" w:space="0" w:color="auto"/>
              <w:right w:val="single" w:sz="4" w:space="0" w:color="auto"/>
            </w:tcBorders>
            <w:noWrap/>
            <w:vAlign w:val="bottom"/>
            <w:hideMark/>
          </w:tcPr>
          <w:p w14:paraId="780DE431" w14:textId="123C075C" w:rsidR="00FE7883" w:rsidRPr="005E6A16" w:rsidRDefault="00481412" w:rsidP="008A498E">
            <w:pPr>
              <w:spacing w:after="0" w:line="240" w:lineRule="auto"/>
              <w:jc w:val="right"/>
              <w:rPr>
                <w:rFonts w:eastAsia="Times New Roman" w:cs="Calibri"/>
                <w:b/>
                <w:bCs/>
                <w:i/>
                <w:iCs/>
                <w:color w:val="000000"/>
                <w:lang w:eastAsia="es-MX"/>
              </w:rPr>
            </w:pPr>
            <w:r>
              <w:rPr>
                <w:rFonts w:eastAsia="Times New Roman" w:cs="Calibri"/>
                <w:b/>
                <w:bCs/>
                <w:i/>
                <w:iCs/>
                <w:color w:val="000000"/>
                <w:lang w:eastAsia="es-MX"/>
              </w:rPr>
              <w:t>82,</w:t>
            </w:r>
            <w:r w:rsidR="00BF3244">
              <w:rPr>
                <w:rFonts w:eastAsia="Times New Roman" w:cs="Calibri"/>
                <w:b/>
                <w:bCs/>
                <w:i/>
                <w:iCs/>
                <w:color w:val="000000"/>
                <w:lang w:eastAsia="es-MX"/>
              </w:rPr>
              <w:t>6</w:t>
            </w:r>
            <w:r>
              <w:rPr>
                <w:rFonts w:eastAsia="Times New Roman" w:cs="Calibri"/>
                <w:b/>
                <w:bCs/>
                <w:i/>
                <w:iCs/>
                <w:color w:val="000000"/>
                <w:lang w:eastAsia="es-MX"/>
              </w:rPr>
              <w:t>36,445.21</w:t>
            </w:r>
          </w:p>
        </w:tc>
      </w:tr>
    </w:tbl>
    <w:p w14:paraId="17C84803" w14:textId="77777777" w:rsidR="00FE7883" w:rsidRPr="005E6A16" w:rsidRDefault="00FE7883" w:rsidP="00FE7883">
      <w:pPr>
        <w:pStyle w:val="Ttulo2"/>
        <w:contextualSpacing/>
        <w:rPr>
          <w:rFonts w:ascii="Calibri" w:hAnsi="Calibri" w:cs="Calibri"/>
          <w:b/>
          <w:color w:val="auto"/>
          <w:sz w:val="22"/>
          <w:szCs w:val="22"/>
        </w:rPr>
      </w:pPr>
    </w:p>
    <w:p w14:paraId="2D68C3FC" w14:textId="7BAEB103" w:rsidR="007D1E76" w:rsidRPr="005E6A16" w:rsidRDefault="007D1E76" w:rsidP="000C3365">
      <w:pPr>
        <w:pStyle w:val="Ttulo2"/>
        <w:rPr>
          <w:rFonts w:ascii="Calibri" w:hAnsi="Calibri" w:cs="Calibri"/>
          <w:b/>
          <w:color w:val="auto"/>
          <w:sz w:val="22"/>
          <w:szCs w:val="22"/>
        </w:rPr>
      </w:pPr>
      <w:bookmarkStart w:id="9" w:name="_Toc161472875"/>
      <w:r w:rsidRPr="005E6A16">
        <w:rPr>
          <w:rFonts w:ascii="Calibri" w:hAnsi="Calibri" w:cs="Calibri"/>
          <w:b/>
          <w:color w:val="auto"/>
          <w:sz w:val="22"/>
          <w:szCs w:val="22"/>
        </w:rPr>
        <w:t>1</w:t>
      </w:r>
      <w:r w:rsidR="00106EE9" w:rsidRPr="005E6A16">
        <w:rPr>
          <w:rFonts w:ascii="Calibri" w:hAnsi="Calibri" w:cs="Calibri"/>
          <w:b/>
          <w:color w:val="auto"/>
          <w:sz w:val="22"/>
          <w:szCs w:val="22"/>
        </w:rPr>
        <w:t>0</w:t>
      </w:r>
      <w:r w:rsidRPr="005E6A16">
        <w:rPr>
          <w:rFonts w:ascii="Calibri" w:hAnsi="Calibri" w:cs="Calibri"/>
          <w:b/>
          <w:color w:val="auto"/>
          <w:sz w:val="22"/>
          <w:szCs w:val="22"/>
        </w:rPr>
        <w:t>. Información sobre la Deuda y el R</w:t>
      </w:r>
      <w:r w:rsidR="005E231E" w:rsidRPr="005E6A16">
        <w:rPr>
          <w:rFonts w:ascii="Calibri" w:hAnsi="Calibri" w:cs="Calibri"/>
          <w:b/>
          <w:color w:val="auto"/>
          <w:sz w:val="22"/>
          <w:szCs w:val="22"/>
        </w:rPr>
        <w:t>eporte Analítico de la Deuda:</w:t>
      </w:r>
      <w:bookmarkEnd w:id="9"/>
    </w:p>
    <w:p w14:paraId="27337031" w14:textId="77777777" w:rsidR="007D1E76" w:rsidRPr="005E6A16" w:rsidRDefault="007D1E76" w:rsidP="00CB41C4">
      <w:pPr>
        <w:tabs>
          <w:tab w:val="left" w:leader="underscore" w:pos="9639"/>
        </w:tabs>
        <w:spacing w:after="0" w:line="240" w:lineRule="auto"/>
        <w:jc w:val="both"/>
        <w:rPr>
          <w:rFonts w:cs="Calibri"/>
        </w:rPr>
      </w:pPr>
    </w:p>
    <w:p w14:paraId="7B63D2E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Utilizar al menos los siguientes indicadores: deuda respecto al PIB y deuda respecto a la recaudación tomando, como mínimo, un período igual o menor a 5 años.</w:t>
      </w:r>
    </w:p>
    <w:p w14:paraId="2E079F5D" w14:textId="472D68A2"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3F9DDBBA" w14:textId="77777777" w:rsidR="007D1E76" w:rsidRPr="005E6A16" w:rsidRDefault="007D1E76" w:rsidP="00CB41C4">
      <w:pPr>
        <w:tabs>
          <w:tab w:val="left" w:leader="underscore" w:pos="9639"/>
        </w:tabs>
        <w:spacing w:after="0" w:line="240" w:lineRule="auto"/>
        <w:jc w:val="both"/>
        <w:rPr>
          <w:rFonts w:cs="Calibri"/>
        </w:rPr>
      </w:pPr>
    </w:p>
    <w:p w14:paraId="26034E4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Información de manera agrupada por tipo de valor gubernamental o instrumento financiero en la que se considere</w:t>
      </w:r>
      <w:r w:rsidR="001973A2" w:rsidRPr="005E6A16">
        <w:rPr>
          <w:rFonts w:cs="Calibri"/>
        </w:rPr>
        <w:t>n</w:t>
      </w:r>
      <w:r w:rsidRPr="005E6A16">
        <w:rPr>
          <w:rFonts w:cs="Calibri"/>
        </w:rPr>
        <w:t xml:space="preserve"> intereses, comisiones, tasa, perfil de vencimiento y otros gastos de la deuda.</w:t>
      </w:r>
    </w:p>
    <w:p w14:paraId="67DDEBBA" w14:textId="00AEA81A"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 Se </w:t>
      </w:r>
      <w:r w:rsidR="000C3365" w:rsidRPr="005E6A16">
        <w:rPr>
          <w:rFonts w:cs="Calibri"/>
        </w:rPr>
        <w:t>anexará</w:t>
      </w:r>
      <w:r w:rsidRPr="005E6A16">
        <w:rPr>
          <w:rFonts w:cs="Calibri"/>
        </w:rPr>
        <w:t xml:space="preserve"> la informació</w:t>
      </w:r>
      <w:r w:rsidR="005E231E" w:rsidRPr="005E6A16">
        <w:rPr>
          <w:rFonts w:cs="Calibri"/>
        </w:rPr>
        <w:t>n en las notas de desglose.</w:t>
      </w:r>
    </w:p>
    <w:p w14:paraId="79AD6D29"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409B1D78" w14:textId="77777777" w:rsidR="007D1E76" w:rsidRPr="005E6A16" w:rsidRDefault="007D1E76" w:rsidP="00CB41C4">
      <w:pPr>
        <w:tabs>
          <w:tab w:val="left" w:leader="underscore" w:pos="9639"/>
        </w:tabs>
        <w:spacing w:after="0" w:line="240" w:lineRule="auto"/>
        <w:jc w:val="both"/>
        <w:rPr>
          <w:rFonts w:cs="Calibri"/>
        </w:rPr>
      </w:pPr>
    </w:p>
    <w:p w14:paraId="19C64A34" w14:textId="7E11CC12" w:rsidR="007D1E76" w:rsidRPr="005E6A16" w:rsidRDefault="007D1E76" w:rsidP="000C3365">
      <w:pPr>
        <w:pStyle w:val="Ttulo2"/>
        <w:rPr>
          <w:rFonts w:ascii="Calibri" w:hAnsi="Calibri" w:cs="Calibri"/>
          <w:b/>
          <w:color w:val="auto"/>
          <w:sz w:val="22"/>
          <w:szCs w:val="22"/>
        </w:rPr>
      </w:pPr>
      <w:bookmarkStart w:id="10" w:name="_Toc161472876"/>
      <w:r w:rsidRPr="005E6A16">
        <w:rPr>
          <w:rFonts w:ascii="Calibri" w:hAnsi="Calibri" w:cs="Calibri"/>
          <w:b/>
          <w:color w:val="auto"/>
          <w:sz w:val="22"/>
          <w:szCs w:val="22"/>
        </w:rPr>
        <w:t>1</w:t>
      </w:r>
      <w:r w:rsidR="005F2900" w:rsidRPr="005E6A16">
        <w:rPr>
          <w:rFonts w:ascii="Calibri" w:hAnsi="Calibri" w:cs="Calibri"/>
          <w:b/>
          <w:color w:val="auto"/>
          <w:sz w:val="22"/>
          <w:szCs w:val="22"/>
        </w:rPr>
        <w:t>1</w:t>
      </w:r>
      <w:r w:rsidRPr="005E6A16">
        <w:rPr>
          <w:rFonts w:ascii="Calibri" w:hAnsi="Calibri" w:cs="Calibri"/>
          <w:b/>
          <w:color w:val="auto"/>
          <w:sz w:val="22"/>
          <w:szCs w:val="22"/>
        </w:rPr>
        <w:t>.</w:t>
      </w:r>
      <w:r w:rsidR="005E231E" w:rsidRPr="005E6A16">
        <w:rPr>
          <w:rFonts w:ascii="Calibri" w:hAnsi="Calibri" w:cs="Calibri"/>
          <w:b/>
          <w:color w:val="auto"/>
          <w:sz w:val="22"/>
          <w:szCs w:val="22"/>
        </w:rPr>
        <w:t xml:space="preserve"> Calificaciones otorgadas:</w:t>
      </w:r>
      <w:bookmarkEnd w:id="10"/>
    </w:p>
    <w:p w14:paraId="67197CE9" w14:textId="77777777" w:rsidR="007D1E76" w:rsidRPr="005E6A16" w:rsidRDefault="007D1E76" w:rsidP="00CB41C4">
      <w:pPr>
        <w:tabs>
          <w:tab w:val="left" w:leader="underscore" w:pos="9639"/>
        </w:tabs>
        <w:spacing w:after="0" w:line="240" w:lineRule="auto"/>
        <w:jc w:val="both"/>
        <w:rPr>
          <w:rFonts w:cs="Calibri"/>
        </w:rPr>
      </w:pPr>
    </w:p>
    <w:p w14:paraId="57D9F68C"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Informar, tanto del ente público como cualquier transacción realizada, que haya sido sujeta a una calificación crediticia:</w:t>
      </w:r>
    </w:p>
    <w:p w14:paraId="0D41BC01"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6B02EAB0" w14:textId="77777777" w:rsidR="007D1E76" w:rsidRPr="005E6A16" w:rsidRDefault="007D1E76" w:rsidP="00CB41C4">
      <w:pPr>
        <w:tabs>
          <w:tab w:val="left" w:leader="underscore" w:pos="9639"/>
        </w:tabs>
        <w:spacing w:after="0" w:line="240" w:lineRule="auto"/>
        <w:jc w:val="both"/>
        <w:rPr>
          <w:rFonts w:cs="Calibri"/>
        </w:rPr>
      </w:pPr>
    </w:p>
    <w:p w14:paraId="10B4C763" w14:textId="7FFDB478" w:rsidR="007D1E76" w:rsidRPr="005E6A16" w:rsidRDefault="007D1E76" w:rsidP="000C3365">
      <w:pPr>
        <w:pStyle w:val="Ttulo2"/>
        <w:rPr>
          <w:rFonts w:ascii="Calibri" w:hAnsi="Calibri" w:cs="Calibri"/>
          <w:b/>
          <w:color w:val="auto"/>
          <w:sz w:val="22"/>
          <w:szCs w:val="22"/>
        </w:rPr>
      </w:pPr>
      <w:bookmarkStart w:id="11" w:name="_Toc161472877"/>
      <w:r w:rsidRPr="005E6A16">
        <w:rPr>
          <w:rFonts w:ascii="Calibri" w:hAnsi="Calibri" w:cs="Calibri"/>
          <w:b/>
          <w:color w:val="auto"/>
          <w:sz w:val="22"/>
          <w:szCs w:val="22"/>
        </w:rPr>
        <w:t>1</w:t>
      </w:r>
      <w:r w:rsidR="00F6759B" w:rsidRPr="005E6A16">
        <w:rPr>
          <w:rFonts w:ascii="Calibri" w:hAnsi="Calibri" w:cs="Calibri"/>
          <w:b/>
          <w:color w:val="auto"/>
          <w:sz w:val="22"/>
          <w:szCs w:val="22"/>
        </w:rPr>
        <w:t>2</w:t>
      </w:r>
      <w:r w:rsidRPr="005E6A16">
        <w:rPr>
          <w:rFonts w:ascii="Calibri" w:hAnsi="Calibri" w:cs="Calibri"/>
          <w:b/>
          <w:color w:val="auto"/>
          <w:sz w:val="22"/>
          <w:szCs w:val="22"/>
        </w:rPr>
        <w:t>. Proceso de Mejora:</w:t>
      </w:r>
      <w:bookmarkEnd w:id="11"/>
    </w:p>
    <w:p w14:paraId="0251CC47" w14:textId="77777777" w:rsidR="007D1E76" w:rsidRPr="005E6A16" w:rsidRDefault="007D1E76" w:rsidP="00CB41C4">
      <w:pPr>
        <w:tabs>
          <w:tab w:val="left" w:leader="underscore" w:pos="9639"/>
        </w:tabs>
        <w:spacing w:after="0" w:line="240" w:lineRule="auto"/>
        <w:jc w:val="both"/>
        <w:rPr>
          <w:rFonts w:cs="Calibri"/>
        </w:rPr>
      </w:pPr>
    </w:p>
    <w:p w14:paraId="171672D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de:</w:t>
      </w:r>
    </w:p>
    <w:p w14:paraId="533FB084" w14:textId="77777777" w:rsidR="007D1E76" w:rsidRPr="005E6A16" w:rsidRDefault="007D1E76" w:rsidP="00CB41C4">
      <w:pPr>
        <w:tabs>
          <w:tab w:val="left" w:leader="underscore" w:pos="9639"/>
        </w:tabs>
        <w:spacing w:after="0" w:line="240" w:lineRule="auto"/>
        <w:jc w:val="both"/>
        <w:rPr>
          <w:rFonts w:cs="Calibri"/>
        </w:rPr>
      </w:pPr>
    </w:p>
    <w:p w14:paraId="4D639A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Principales Políticas de control interno:</w:t>
      </w:r>
    </w:p>
    <w:p w14:paraId="62001B0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ASIGNACIÓN DE FONDOS FIJOS</w:t>
      </w:r>
    </w:p>
    <w:p w14:paraId="3918ADA3"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PRESUPUESTAL POR ÁREAS</w:t>
      </w:r>
    </w:p>
    <w:p w14:paraId="02CA0981"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APLICACIÓN DE MEDIAS DE AUSTERIDAD</w:t>
      </w:r>
    </w:p>
    <w:p w14:paraId="1BDB51B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APLICACIÓN DE RECURSOS EN LA ADQUISICIÓN DE ACTIVOS</w:t>
      </w:r>
    </w:p>
    <w:p w14:paraId="0132FB08" w14:textId="396E92BC" w:rsidR="007D1E76" w:rsidRPr="005E6A16" w:rsidRDefault="007D1E76" w:rsidP="00CB41C4">
      <w:pPr>
        <w:tabs>
          <w:tab w:val="left" w:leader="underscore" w:pos="9639"/>
        </w:tabs>
        <w:spacing w:after="0" w:line="240" w:lineRule="auto"/>
        <w:jc w:val="both"/>
        <w:rPr>
          <w:rFonts w:cs="Calibri"/>
        </w:rPr>
      </w:pPr>
    </w:p>
    <w:p w14:paraId="59CFF4B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Medidas de desempeño financiero, metas y alcance:</w:t>
      </w:r>
    </w:p>
    <w:p w14:paraId="0ABBFCD3" w14:textId="77777777" w:rsidR="00DD4ADD" w:rsidRDefault="00DD4ADD" w:rsidP="00CB41C4">
      <w:pPr>
        <w:tabs>
          <w:tab w:val="left" w:leader="underscore" w:pos="9639"/>
        </w:tabs>
        <w:spacing w:after="0" w:line="240" w:lineRule="auto"/>
        <w:jc w:val="both"/>
        <w:rPr>
          <w:rFonts w:cs="Calibri"/>
        </w:rPr>
      </w:pPr>
      <w:r>
        <w:rPr>
          <w:rFonts w:cs="Calibri"/>
        </w:rPr>
        <w:t>Las que se reportan en los formatos 0332 y 0333</w:t>
      </w:r>
    </w:p>
    <w:p w14:paraId="19EB2AD8" w14:textId="54DBAE56" w:rsidR="007D1E76" w:rsidRPr="005E6A16" w:rsidRDefault="00FE7883" w:rsidP="00CB41C4">
      <w:pPr>
        <w:tabs>
          <w:tab w:val="left" w:leader="underscore" w:pos="9639"/>
        </w:tabs>
        <w:spacing w:after="0" w:line="240" w:lineRule="auto"/>
        <w:jc w:val="both"/>
        <w:rPr>
          <w:rFonts w:cs="Calibri"/>
        </w:rPr>
      </w:pPr>
      <w:r w:rsidRPr="005E6A16">
        <w:rPr>
          <w:rFonts w:cs="Calibri"/>
        </w:rPr>
        <w:t>POA</w:t>
      </w:r>
    </w:p>
    <w:p w14:paraId="6DD757EA" w14:textId="77777777" w:rsidR="007D1E76" w:rsidRPr="005E6A16" w:rsidRDefault="007D1E76" w:rsidP="00CB41C4">
      <w:pPr>
        <w:tabs>
          <w:tab w:val="left" w:leader="underscore" w:pos="9639"/>
        </w:tabs>
        <w:spacing w:after="0" w:line="240" w:lineRule="auto"/>
        <w:jc w:val="both"/>
        <w:rPr>
          <w:rFonts w:cs="Calibri"/>
        </w:rPr>
      </w:pPr>
    </w:p>
    <w:p w14:paraId="3D010C2A" w14:textId="279F5D07" w:rsidR="007D1E76" w:rsidRPr="005E6A16" w:rsidRDefault="007D1E76" w:rsidP="000C3365">
      <w:pPr>
        <w:pStyle w:val="Ttulo2"/>
        <w:rPr>
          <w:rFonts w:ascii="Calibri" w:hAnsi="Calibri" w:cs="Calibri"/>
          <w:b/>
          <w:color w:val="auto"/>
          <w:sz w:val="22"/>
          <w:szCs w:val="22"/>
        </w:rPr>
      </w:pPr>
      <w:bookmarkStart w:id="12" w:name="_Toc161472878"/>
      <w:r w:rsidRPr="005E6A16">
        <w:rPr>
          <w:rFonts w:ascii="Calibri" w:hAnsi="Calibri" w:cs="Calibri"/>
          <w:b/>
          <w:color w:val="auto"/>
          <w:sz w:val="22"/>
          <w:szCs w:val="22"/>
        </w:rPr>
        <w:t>1</w:t>
      </w:r>
      <w:r w:rsidR="00F6759B" w:rsidRPr="005E6A16">
        <w:rPr>
          <w:rFonts w:ascii="Calibri" w:hAnsi="Calibri" w:cs="Calibri"/>
          <w:b/>
          <w:color w:val="auto"/>
          <w:sz w:val="22"/>
          <w:szCs w:val="22"/>
        </w:rPr>
        <w:t>3</w:t>
      </w:r>
      <w:r w:rsidR="005E231E" w:rsidRPr="005E6A16">
        <w:rPr>
          <w:rFonts w:ascii="Calibri" w:hAnsi="Calibri" w:cs="Calibri"/>
          <w:b/>
          <w:color w:val="auto"/>
          <w:sz w:val="22"/>
          <w:szCs w:val="22"/>
        </w:rPr>
        <w:t>. Información por Segmentos:</w:t>
      </w:r>
      <w:bookmarkEnd w:id="12"/>
    </w:p>
    <w:p w14:paraId="6C3C6A04" w14:textId="77777777" w:rsidR="007D1E76" w:rsidRPr="005E6A16" w:rsidRDefault="007D1E76" w:rsidP="00CB41C4">
      <w:pPr>
        <w:tabs>
          <w:tab w:val="left" w:leader="underscore" w:pos="9639"/>
        </w:tabs>
        <w:spacing w:after="0" w:line="240" w:lineRule="auto"/>
        <w:jc w:val="both"/>
        <w:rPr>
          <w:rFonts w:cs="Calibri"/>
        </w:rPr>
      </w:pPr>
    </w:p>
    <w:p w14:paraId="64BC1596" w14:textId="46D52ADD" w:rsidR="007D1E76" w:rsidRPr="005E6A16" w:rsidRDefault="00806269" w:rsidP="00CB41C4">
      <w:pPr>
        <w:tabs>
          <w:tab w:val="left" w:leader="underscore" w:pos="9639"/>
        </w:tabs>
        <w:spacing w:after="0" w:line="240" w:lineRule="auto"/>
        <w:jc w:val="both"/>
        <w:rPr>
          <w:rFonts w:cs="Calibri"/>
        </w:rPr>
      </w:pPr>
      <w:r w:rsidRPr="005E6A16">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5E6A16">
        <w:rPr>
          <w:rFonts w:cs="Calibri"/>
        </w:rPr>
        <w:lastRenderedPageBreak/>
        <w:t>desempeño del ente, evaluar mejor los riesgos y beneficios del mismo, y entenderlo como un todo y sus partes integrantes</w:t>
      </w:r>
      <w:r w:rsidR="007D1E76" w:rsidRPr="005E6A16">
        <w:rPr>
          <w:rFonts w:cs="Calibri"/>
        </w:rPr>
        <w:t>.</w:t>
      </w:r>
    </w:p>
    <w:p w14:paraId="1E94F855" w14:textId="77777777" w:rsidR="007D1E76" w:rsidRPr="005E6A16" w:rsidRDefault="007D1E76" w:rsidP="00CB41C4">
      <w:pPr>
        <w:tabs>
          <w:tab w:val="left" w:leader="underscore" w:pos="9639"/>
        </w:tabs>
        <w:spacing w:after="0" w:line="240" w:lineRule="auto"/>
        <w:jc w:val="both"/>
        <w:rPr>
          <w:rFonts w:cs="Calibri"/>
        </w:rPr>
      </w:pPr>
    </w:p>
    <w:p w14:paraId="54078A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Consecuentemente, esta información contribuye al análisis más preciso de la situación financiera, grados y fuentes de riesgo y crec</w:t>
      </w:r>
      <w:r w:rsidR="005E231E" w:rsidRPr="005E6A16">
        <w:rPr>
          <w:rFonts w:cs="Calibri"/>
        </w:rPr>
        <w:t>imiento potencial de negocio.</w:t>
      </w:r>
    </w:p>
    <w:p w14:paraId="4054793D" w14:textId="77777777" w:rsidR="007D1E76" w:rsidRPr="005E6A16" w:rsidRDefault="007D1E76" w:rsidP="00CB41C4">
      <w:pPr>
        <w:tabs>
          <w:tab w:val="left" w:leader="underscore" w:pos="9639"/>
        </w:tabs>
        <w:spacing w:after="0" w:line="240" w:lineRule="auto"/>
        <w:jc w:val="both"/>
        <w:rPr>
          <w:rFonts w:cs="Calibri"/>
        </w:rPr>
      </w:pPr>
    </w:p>
    <w:p w14:paraId="03BBF660" w14:textId="423C2B48"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796D85FC" w14:textId="77777777" w:rsidR="00A26ACE" w:rsidRPr="005E6A16" w:rsidRDefault="00A26ACE" w:rsidP="00CB41C4">
      <w:pPr>
        <w:tabs>
          <w:tab w:val="left" w:leader="underscore" w:pos="9639"/>
        </w:tabs>
        <w:spacing w:after="0" w:line="240" w:lineRule="auto"/>
        <w:jc w:val="both"/>
        <w:rPr>
          <w:rFonts w:cs="Calibri"/>
        </w:rPr>
      </w:pPr>
    </w:p>
    <w:p w14:paraId="5CE772DA" w14:textId="7AAD6A4E" w:rsidR="007D1E76" w:rsidRPr="005E6A16" w:rsidRDefault="007D1E76" w:rsidP="000C3365">
      <w:pPr>
        <w:pStyle w:val="Ttulo2"/>
        <w:rPr>
          <w:rFonts w:ascii="Calibri" w:hAnsi="Calibri" w:cs="Calibri"/>
          <w:b/>
          <w:color w:val="auto"/>
          <w:sz w:val="22"/>
          <w:szCs w:val="22"/>
        </w:rPr>
      </w:pPr>
      <w:bookmarkStart w:id="13" w:name="_Toc161472879"/>
      <w:r w:rsidRPr="005E6A16">
        <w:rPr>
          <w:rFonts w:ascii="Calibri" w:hAnsi="Calibri" w:cs="Calibri"/>
          <w:b/>
          <w:color w:val="auto"/>
          <w:sz w:val="22"/>
          <w:szCs w:val="22"/>
        </w:rPr>
        <w:t>1</w:t>
      </w:r>
      <w:r w:rsidR="004A1077" w:rsidRPr="005E6A16">
        <w:rPr>
          <w:rFonts w:ascii="Calibri" w:hAnsi="Calibri" w:cs="Calibri"/>
          <w:b/>
          <w:color w:val="auto"/>
          <w:sz w:val="22"/>
          <w:szCs w:val="22"/>
        </w:rPr>
        <w:t>4</w:t>
      </w:r>
      <w:r w:rsidRPr="005E6A16">
        <w:rPr>
          <w:rFonts w:ascii="Calibri" w:hAnsi="Calibri" w:cs="Calibri"/>
          <w:b/>
          <w:color w:val="auto"/>
          <w:sz w:val="22"/>
          <w:szCs w:val="22"/>
        </w:rPr>
        <w:t>. E</w:t>
      </w:r>
      <w:r w:rsidR="005E231E" w:rsidRPr="005E6A16">
        <w:rPr>
          <w:rFonts w:ascii="Calibri" w:hAnsi="Calibri" w:cs="Calibri"/>
          <w:b/>
          <w:color w:val="auto"/>
          <w:sz w:val="22"/>
          <w:szCs w:val="22"/>
        </w:rPr>
        <w:t>ventos Posteriores al Cierre:</w:t>
      </w:r>
      <w:bookmarkEnd w:id="13"/>
    </w:p>
    <w:p w14:paraId="362DF4F4" w14:textId="77777777" w:rsidR="007D1E76" w:rsidRPr="005E6A16" w:rsidRDefault="007D1E76" w:rsidP="00CB41C4">
      <w:pPr>
        <w:tabs>
          <w:tab w:val="left" w:leader="underscore" w:pos="9639"/>
        </w:tabs>
        <w:spacing w:after="0" w:line="240" w:lineRule="auto"/>
        <w:jc w:val="both"/>
        <w:rPr>
          <w:rFonts w:cs="Calibri"/>
        </w:rPr>
      </w:pPr>
    </w:p>
    <w:p w14:paraId="19A70ACF" w14:textId="77777777" w:rsidR="00804815" w:rsidRDefault="007D1E76" w:rsidP="00804815">
      <w:pPr>
        <w:spacing w:after="0" w:line="240" w:lineRule="auto"/>
        <w:jc w:val="both"/>
        <w:rPr>
          <w:rFonts w:cs="Calibri"/>
        </w:rPr>
      </w:pPr>
      <w:r w:rsidRPr="005E6A16">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5E6A16">
        <w:rPr>
          <w:rFonts w:cs="Calibri"/>
        </w:rPr>
        <w:t>cían a la fecha de cierre.</w:t>
      </w:r>
      <w:r w:rsidR="005E231E" w:rsidRPr="005E6A16">
        <w:rPr>
          <w:rFonts w:cs="Calibri"/>
        </w:rPr>
        <w:cr/>
      </w:r>
    </w:p>
    <w:p w14:paraId="725E2723" w14:textId="1EAD07B2" w:rsidR="00FE7883" w:rsidRPr="00804815" w:rsidRDefault="00804815" w:rsidP="00804815">
      <w:pPr>
        <w:spacing w:after="0" w:line="240" w:lineRule="auto"/>
        <w:jc w:val="both"/>
        <w:rPr>
          <w:rFonts w:asciiTheme="minorHAnsi" w:eastAsia="Times New Roman" w:hAnsiTheme="minorHAnsi" w:cstheme="minorHAnsi"/>
          <w:lang w:eastAsia="es-MX"/>
        </w:rPr>
      </w:pPr>
      <w:r>
        <w:rPr>
          <w:rFonts w:cs="Calibri"/>
        </w:rPr>
        <w:t xml:space="preserve">Se informa que en el Estado de Actividades del </w:t>
      </w:r>
      <w:r w:rsidRPr="00804815">
        <w:rPr>
          <w:rFonts w:asciiTheme="minorHAnsi" w:hAnsiTheme="minorHAnsi" w:cstheme="minorHAnsi"/>
        </w:rPr>
        <w:t>cuarto trimestre 2024</w:t>
      </w:r>
      <w:r>
        <w:rPr>
          <w:rFonts w:asciiTheme="minorHAnsi" w:hAnsiTheme="minorHAnsi" w:cstheme="minorHAnsi"/>
        </w:rPr>
        <w:t>,</w:t>
      </w:r>
      <w:r w:rsidRPr="00804815">
        <w:rPr>
          <w:rFonts w:asciiTheme="minorHAnsi" w:hAnsiTheme="minorHAnsi" w:cstheme="minorHAnsi"/>
        </w:rPr>
        <w:t xml:space="preserve"> </w:t>
      </w:r>
      <w:r>
        <w:rPr>
          <w:rFonts w:asciiTheme="minorHAnsi" w:eastAsia="Times New Roman" w:hAnsiTheme="minorHAnsi" w:cstheme="minorHAnsi"/>
          <w:lang w:eastAsia="es-MX"/>
        </w:rPr>
        <w:t>e</w:t>
      </w:r>
      <w:r w:rsidRPr="00804815">
        <w:rPr>
          <w:rFonts w:asciiTheme="minorHAnsi" w:hAnsiTheme="minorHAnsi" w:cstheme="minorHAnsi"/>
        </w:rPr>
        <w:t xml:space="preserve">n </w:t>
      </w:r>
      <w:r>
        <w:rPr>
          <w:rFonts w:asciiTheme="minorHAnsi" w:hAnsiTheme="minorHAnsi" w:cstheme="minorHAnsi"/>
        </w:rPr>
        <w:t xml:space="preserve">la columna del ejercicio 2023, en </w:t>
      </w:r>
      <w:r w:rsidRPr="00804815">
        <w:rPr>
          <w:rFonts w:asciiTheme="minorHAnsi" w:hAnsiTheme="minorHAnsi" w:cstheme="minorHAnsi"/>
        </w:rPr>
        <w:t xml:space="preserve">el concepto de </w:t>
      </w:r>
      <w:r w:rsidRPr="00804815">
        <w:rPr>
          <w:rFonts w:asciiTheme="minorHAnsi" w:eastAsia="Times New Roman" w:hAnsiTheme="minorHAnsi" w:cstheme="minorHAnsi"/>
          <w:lang w:eastAsia="es-MX"/>
        </w:rPr>
        <w:t>Inversión Pública no Capitalizable</w:t>
      </w:r>
      <w:r w:rsidRPr="00804815">
        <w:rPr>
          <w:rFonts w:asciiTheme="minorHAnsi" w:hAnsiTheme="minorHAnsi" w:cstheme="minorHAnsi"/>
        </w:rPr>
        <w:t xml:space="preserve"> se </w:t>
      </w:r>
      <w:r w:rsidR="00D56F0A" w:rsidRPr="00804815">
        <w:rPr>
          <w:rFonts w:asciiTheme="minorHAnsi" w:hAnsiTheme="minorHAnsi" w:cstheme="minorHAnsi"/>
        </w:rPr>
        <w:t>informó</w:t>
      </w:r>
      <w:r w:rsidRPr="00804815">
        <w:rPr>
          <w:rFonts w:asciiTheme="minorHAnsi" w:hAnsiTheme="minorHAnsi" w:cstheme="minorHAnsi"/>
        </w:rPr>
        <w:t xml:space="preserve"> la cantidad de </w:t>
      </w:r>
      <w:r w:rsidRPr="00804815">
        <w:rPr>
          <w:rFonts w:asciiTheme="minorHAnsi" w:eastAsia="Times New Roman" w:hAnsiTheme="minorHAnsi" w:cstheme="minorHAnsi"/>
          <w:lang w:eastAsia="es-MX"/>
        </w:rPr>
        <w:t>9,584,080.55</w:t>
      </w:r>
      <w:r>
        <w:rPr>
          <w:rFonts w:asciiTheme="minorHAnsi" w:eastAsia="Times New Roman" w:hAnsiTheme="minorHAnsi" w:cstheme="minorHAnsi"/>
          <w:lang w:eastAsia="es-MX"/>
        </w:rPr>
        <w:t xml:space="preserve"> debiendo ser 0.00 como se reportó en los informes anteriores.</w:t>
      </w:r>
    </w:p>
    <w:p w14:paraId="44EC039E" w14:textId="77777777" w:rsidR="00A26ACE" w:rsidRPr="005E6A16" w:rsidRDefault="00A26ACE" w:rsidP="00FE7883">
      <w:pPr>
        <w:tabs>
          <w:tab w:val="left" w:leader="underscore" w:pos="9639"/>
        </w:tabs>
        <w:spacing w:after="0" w:line="240" w:lineRule="auto"/>
        <w:contextualSpacing/>
        <w:jc w:val="both"/>
        <w:rPr>
          <w:rFonts w:cs="Calibri"/>
        </w:rPr>
      </w:pPr>
    </w:p>
    <w:p w14:paraId="52A93003" w14:textId="77777777" w:rsidR="005E6A16" w:rsidRPr="005E6A16" w:rsidRDefault="005E6A16" w:rsidP="00CB41C4">
      <w:pPr>
        <w:tabs>
          <w:tab w:val="left" w:leader="underscore" w:pos="9639"/>
        </w:tabs>
        <w:spacing w:after="0" w:line="240" w:lineRule="auto"/>
        <w:jc w:val="both"/>
        <w:rPr>
          <w:rFonts w:cs="Calibri"/>
        </w:rPr>
      </w:pPr>
    </w:p>
    <w:p w14:paraId="3CC9AECC" w14:textId="4681A2A9" w:rsidR="007D1E76" w:rsidRPr="005E6A16" w:rsidRDefault="005E231E" w:rsidP="000C3365">
      <w:pPr>
        <w:pStyle w:val="Ttulo2"/>
        <w:rPr>
          <w:rFonts w:ascii="Calibri" w:hAnsi="Calibri" w:cs="Calibri"/>
          <w:b/>
          <w:color w:val="auto"/>
          <w:sz w:val="22"/>
          <w:szCs w:val="22"/>
        </w:rPr>
      </w:pPr>
      <w:bookmarkStart w:id="14" w:name="_Toc161472880"/>
      <w:r w:rsidRPr="005E6A16">
        <w:rPr>
          <w:rFonts w:ascii="Calibri" w:hAnsi="Calibri" w:cs="Calibri"/>
          <w:b/>
          <w:color w:val="auto"/>
          <w:sz w:val="22"/>
          <w:szCs w:val="22"/>
        </w:rPr>
        <w:t>1</w:t>
      </w:r>
      <w:r w:rsidR="001C34BC" w:rsidRPr="005E6A16">
        <w:rPr>
          <w:rFonts w:ascii="Calibri" w:hAnsi="Calibri" w:cs="Calibri"/>
          <w:b/>
          <w:color w:val="auto"/>
          <w:sz w:val="22"/>
          <w:szCs w:val="22"/>
        </w:rPr>
        <w:t>5</w:t>
      </w:r>
      <w:r w:rsidRPr="005E6A16">
        <w:rPr>
          <w:rFonts w:ascii="Calibri" w:hAnsi="Calibri" w:cs="Calibri"/>
          <w:b/>
          <w:color w:val="auto"/>
          <w:sz w:val="22"/>
          <w:szCs w:val="22"/>
        </w:rPr>
        <w:t>. Partes Relacionadas:</w:t>
      </w:r>
      <w:bookmarkEnd w:id="14"/>
    </w:p>
    <w:p w14:paraId="20438A33" w14:textId="77777777" w:rsidR="007D1E76" w:rsidRPr="005E6A16" w:rsidRDefault="007D1E76" w:rsidP="00CB41C4">
      <w:pPr>
        <w:tabs>
          <w:tab w:val="left" w:leader="underscore" w:pos="9639"/>
        </w:tabs>
        <w:spacing w:after="0" w:line="240" w:lineRule="auto"/>
        <w:jc w:val="both"/>
        <w:rPr>
          <w:rFonts w:cs="Calibri"/>
        </w:rPr>
      </w:pPr>
    </w:p>
    <w:p w14:paraId="5A1981F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 establecer por escrito que no existen partes relacionadas que pudieran ejercer influencia significativa sobre la toma de decisiones financieras y operativas:</w:t>
      </w:r>
    </w:p>
    <w:p w14:paraId="19B07840" w14:textId="5234A009"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NO existen partes relacionadas que pudieran ejercer influencia significativa sobre la toma de decisiones financieras y operativas de esta Institución</w:t>
      </w:r>
      <w:r w:rsidR="0082478E">
        <w:rPr>
          <w:rFonts w:cs="Calibri"/>
        </w:rPr>
        <w:t>.</w:t>
      </w:r>
    </w:p>
    <w:p w14:paraId="596BABA7" w14:textId="77777777" w:rsidR="00A26ACE" w:rsidRPr="005E6A16" w:rsidRDefault="00A26ACE" w:rsidP="00FE7883">
      <w:pPr>
        <w:tabs>
          <w:tab w:val="left" w:leader="underscore" w:pos="9639"/>
        </w:tabs>
        <w:spacing w:after="0" w:line="240" w:lineRule="auto"/>
        <w:contextualSpacing/>
        <w:jc w:val="both"/>
        <w:rPr>
          <w:rFonts w:cs="Calibri"/>
        </w:rPr>
      </w:pPr>
    </w:p>
    <w:p w14:paraId="06707DA2" w14:textId="111599B2" w:rsidR="007D1E76" w:rsidRPr="005E6A16" w:rsidRDefault="007D1E76" w:rsidP="00F46719">
      <w:pPr>
        <w:pStyle w:val="Ttulo2"/>
        <w:rPr>
          <w:rFonts w:ascii="Calibri" w:hAnsi="Calibri" w:cs="Calibri"/>
          <w:b/>
          <w:color w:val="auto"/>
          <w:sz w:val="22"/>
          <w:szCs w:val="22"/>
        </w:rPr>
      </w:pPr>
      <w:bookmarkStart w:id="15" w:name="_Toc161472881"/>
      <w:r w:rsidRPr="005E6A16">
        <w:rPr>
          <w:rFonts w:ascii="Calibri" w:hAnsi="Calibri" w:cs="Calibri"/>
          <w:b/>
          <w:color w:val="auto"/>
          <w:sz w:val="22"/>
          <w:szCs w:val="22"/>
        </w:rPr>
        <w:t>1</w:t>
      </w:r>
      <w:r w:rsidR="001C34BC" w:rsidRPr="005E6A16">
        <w:rPr>
          <w:rFonts w:ascii="Calibri" w:hAnsi="Calibri" w:cs="Calibri"/>
          <w:b/>
          <w:color w:val="auto"/>
          <w:sz w:val="22"/>
          <w:szCs w:val="22"/>
        </w:rPr>
        <w:t>6</w:t>
      </w:r>
      <w:r w:rsidRPr="005E6A16">
        <w:rPr>
          <w:rFonts w:ascii="Calibri" w:hAnsi="Calibri" w:cs="Calibri"/>
          <w:b/>
          <w:color w:val="auto"/>
          <w:sz w:val="22"/>
          <w:szCs w:val="22"/>
        </w:rPr>
        <w:t xml:space="preserve">. </w:t>
      </w:r>
      <w:r w:rsidR="001973A2" w:rsidRPr="005E6A16">
        <w:rPr>
          <w:rFonts w:ascii="Calibri" w:hAnsi="Calibri" w:cs="Calibri"/>
          <w:b/>
          <w:color w:val="auto"/>
          <w:sz w:val="22"/>
          <w:szCs w:val="22"/>
        </w:rPr>
        <w:t>Responsabilidad Sobre la Presentación Razonable de la Información Contable</w:t>
      </w:r>
      <w:r w:rsidR="005E231E" w:rsidRPr="005E6A16">
        <w:rPr>
          <w:rFonts w:ascii="Calibri" w:hAnsi="Calibri" w:cs="Calibri"/>
          <w:b/>
          <w:color w:val="auto"/>
          <w:sz w:val="22"/>
          <w:szCs w:val="22"/>
        </w:rPr>
        <w:t>:</w:t>
      </w:r>
      <w:bookmarkEnd w:id="15"/>
    </w:p>
    <w:p w14:paraId="24905817" w14:textId="77777777" w:rsidR="007D1E76" w:rsidRPr="005E6A16" w:rsidRDefault="007D1E76" w:rsidP="00CB41C4">
      <w:pPr>
        <w:tabs>
          <w:tab w:val="left" w:leader="underscore" w:pos="9639"/>
        </w:tabs>
        <w:spacing w:after="0" w:line="240" w:lineRule="auto"/>
        <w:jc w:val="both"/>
        <w:rPr>
          <w:rFonts w:cs="Calibri"/>
        </w:rPr>
      </w:pPr>
    </w:p>
    <w:p w14:paraId="50903296" w14:textId="5A74BBD3" w:rsidR="007D1E76" w:rsidRPr="005E6A16" w:rsidRDefault="00C4625D" w:rsidP="00CB41C4">
      <w:pPr>
        <w:tabs>
          <w:tab w:val="left" w:leader="underscore" w:pos="9639"/>
        </w:tabs>
        <w:spacing w:after="0" w:line="240" w:lineRule="auto"/>
        <w:jc w:val="both"/>
        <w:rPr>
          <w:rFonts w:cs="Calibri"/>
        </w:rPr>
      </w:pPr>
      <w:r w:rsidRPr="005E6A16">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5E6A16">
        <w:rPr>
          <w:rFonts w:cs="Calibri"/>
        </w:rPr>
        <w:t>.</w:t>
      </w:r>
    </w:p>
    <w:p w14:paraId="2092EF68"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Pr="005E6A16"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Pr="005E6A16" w:rsidRDefault="00D5018E" w:rsidP="00D5018E">
      <w:pPr>
        <w:tabs>
          <w:tab w:val="left" w:leader="underscore" w:pos="9639"/>
        </w:tabs>
        <w:spacing w:after="0" w:line="240" w:lineRule="auto"/>
        <w:jc w:val="both"/>
        <w:rPr>
          <w:rFonts w:cs="Calibri"/>
          <w:b/>
        </w:rPr>
      </w:pPr>
    </w:p>
    <w:p w14:paraId="097939D2" w14:textId="251AB0E9" w:rsidR="00D5018E" w:rsidRPr="005E6A16" w:rsidRDefault="00D5018E" w:rsidP="00D5018E">
      <w:pPr>
        <w:tabs>
          <w:tab w:val="left" w:leader="underscore" w:pos="9639"/>
        </w:tabs>
        <w:spacing w:after="0" w:line="240" w:lineRule="auto"/>
        <w:jc w:val="both"/>
        <w:rPr>
          <w:rFonts w:cs="Calibri"/>
        </w:rPr>
      </w:pPr>
      <w:r w:rsidRPr="005E6A16">
        <w:rPr>
          <w:rFonts w:cs="Calibri"/>
          <w:b/>
        </w:rPr>
        <w:t>Nota 1</w:t>
      </w:r>
      <w:r w:rsidRPr="005E6A16">
        <w:rPr>
          <w:rFonts w:cs="Calibri"/>
        </w:rPr>
        <w:t>: En cada una de las 1</w:t>
      </w:r>
      <w:r w:rsidR="005053EE" w:rsidRPr="005E6A16">
        <w:rPr>
          <w:rFonts w:cs="Calibri"/>
        </w:rPr>
        <w:t>5</w:t>
      </w:r>
      <w:r w:rsidRPr="005E6A16">
        <w:rPr>
          <w:rFonts w:cs="Calibri"/>
        </w:rPr>
        <w:t xml:space="preserve"> notas de gestión administrativa el ente público deberá poner la nota correspondiente o en su caso la leyenda “</w:t>
      </w:r>
      <w:r w:rsidRPr="005E6A16">
        <w:rPr>
          <w:rFonts w:cs="Calibri"/>
          <w:b/>
          <w:bCs/>
        </w:rPr>
        <w:t>Esta nota no le aplica al ente público” y una breve explicación del motivo por el cual no le es aplicable</w:t>
      </w:r>
      <w:r w:rsidRPr="005E6A16">
        <w:rPr>
          <w:rFonts w:cs="Calibri"/>
        </w:rPr>
        <w:t>.</w:t>
      </w:r>
      <w:r w:rsidR="000310EF" w:rsidRPr="005E6A16">
        <w:rPr>
          <w:rFonts w:cs="Calibri"/>
        </w:rPr>
        <w:t xml:space="preserve"> 06-12-2022</w:t>
      </w:r>
    </w:p>
    <w:p w14:paraId="0AABDD06"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5E6A16" w:rsidRDefault="00D5018E" w:rsidP="00CB41C4">
      <w:pPr>
        <w:tabs>
          <w:tab w:val="left" w:leader="underscore" w:pos="9639"/>
        </w:tabs>
        <w:spacing w:after="0" w:line="240" w:lineRule="auto"/>
        <w:jc w:val="both"/>
        <w:rPr>
          <w:rFonts w:cs="Calibri"/>
        </w:rPr>
      </w:pPr>
    </w:p>
    <w:p w14:paraId="74ADEE92" w14:textId="77777777" w:rsidR="00211441" w:rsidRPr="005E6A16" w:rsidRDefault="00211441" w:rsidP="00CB41C4">
      <w:pPr>
        <w:tabs>
          <w:tab w:val="left" w:leader="underscore" w:pos="9639"/>
        </w:tabs>
        <w:spacing w:after="0" w:line="240" w:lineRule="auto"/>
        <w:jc w:val="both"/>
        <w:rPr>
          <w:rFonts w:cs="Calibri"/>
        </w:rPr>
      </w:pPr>
    </w:p>
    <w:p w14:paraId="2C48877A" w14:textId="77777777" w:rsidR="00E56A54" w:rsidRDefault="00E56A54" w:rsidP="00CB41C4">
      <w:pPr>
        <w:tabs>
          <w:tab w:val="left" w:leader="underscore" w:pos="9639"/>
        </w:tabs>
        <w:spacing w:after="0" w:line="240" w:lineRule="auto"/>
        <w:jc w:val="both"/>
        <w:rPr>
          <w:rFonts w:cs="Calibri"/>
        </w:rPr>
      </w:pPr>
    </w:p>
    <w:p w14:paraId="6C52FDE0" w14:textId="77777777" w:rsidR="00E56A54" w:rsidRDefault="00E56A54" w:rsidP="00CB41C4">
      <w:pPr>
        <w:tabs>
          <w:tab w:val="left" w:leader="underscore" w:pos="9639"/>
        </w:tabs>
        <w:spacing w:after="0" w:line="240" w:lineRule="auto"/>
        <w:jc w:val="both"/>
        <w:rPr>
          <w:rFonts w:cs="Calibri"/>
        </w:rPr>
      </w:pPr>
    </w:p>
    <w:p w14:paraId="7A098B8F" w14:textId="2D29ACA6" w:rsidR="00E56A54" w:rsidRPr="005E6A16" w:rsidRDefault="00E56A54" w:rsidP="00CB41C4">
      <w:pPr>
        <w:tabs>
          <w:tab w:val="left" w:leader="underscore" w:pos="9639"/>
        </w:tabs>
        <w:spacing w:after="0" w:line="240" w:lineRule="auto"/>
        <w:jc w:val="both"/>
        <w:rPr>
          <w:rFonts w:cs="Calibri"/>
        </w:rPr>
      </w:pPr>
    </w:p>
    <w:sectPr w:rsidR="00E56A54" w:rsidRPr="005E6A16" w:rsidSect="004E40E7">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9D12" w14:textId="77777777" w:rsidR="00E11D2B" w:rsidRDefault="00E11D2B" w:rsidP="00E00323">
      <w:pPr>
        <w:spacing w:after="0" w:line="240" w:lineRule="auto"/>
      </w:pPr>
      <w:r>
        <w:separator/>
      </w:r>
    </w:p>
  </w:endnote>
  <w:endnote w:type="continuationSeparator" w:id="0">
    <w:p w14:paraId="055EBF2A" w14:textId="77777777" w:rsidR="00E11D2B" w:rsidRDefault="00E11D2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E1E7" w14:textId="77777777" w:rsidR="00E11D2B" w:rsidRDefault="00E11D2B" w:rsidP="00E00323">
      <w:pPr>
        <w:spacing w:after="0" w:line="240" w:lineRule="auto"/>
      </w:pPr>
      <w:r>
        <w:separator/>
      </w:r>
    </w:p>
  </w:footnote>
  <w:footnote w:type="continuationSeparator" w:id="0">
    <w:p w14:paraId="2D498098" w14:textId="77777777" w:rsidR="00E11D2B" w:rsidRDefault="00E11D2B" w:rsidP="00E00323">
      <w:pPr>
        <w:spacing w:after="0" w:line="240" w:lineRule="auto"/>
      </w:pPr>
      <w:r>
        <w:continuationSeparator/>
      </w:r>
    </w:p>
  </w:footnote>
  <w:footnote w:id="1">
    <w:p w14:paraId="0A6F776A" w14:textId="77777777" w:rsidR="008318A9" w:rsidRPr="00CD06C4" w:rsidRDefault="008318A9" w:rsidP="008318A9">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D1F" w14:textId="77777777" w:rsidR="00B05AC1" w:rsidRDefault="00B05AC1" w:rsidP="00B05AC1">
    <w:pPr>
      <w:pStyle w:val="Encabezado"/>
      <w:spacing w:after="0" w:line="240" w:lineRule="auto"/>
      <w:jc w:val="center"/>
    </w:pPr>
    <w:r>
      <w:t>Sistema para el Desarrollo Integral de la Familia del Municipio de Salamanca, Gto.</w:t>
    </w:r>
  </w:p>
  <w:p w14:paraId="651A4C4F" w14:textId="1A668046" w:rsidR="00A4610E" w:rsidRDefault="00B05AC1" w:rsidP="00804815">
    <w:pPr>
      <w:pStyle w:val="Encabezado"/>
      <w:spacing w:after="0" w:line="240" w:lineRule="auto"/>
      <w:jc w:val="center"/>
    </w:pPr>
    <w:r w:rsidRPr="00A4610E">
      <w:t>CORRESPONDI</w:t>
    </w:r>
    <w:r>
      <w:t>E</w:t>
    </w:r>
    <w:r w:rsidRPr="00A4610E">
      <w:t xml:space="preserve">NTES AL </w:t>
    </w:r>
    <w:r w:rsidR="00BE3922">
      <w:t xml:space="preserve">30 </w:t>
    </w:r>
    <w:r w:rsidR="001A7AEB">
      <w:t>DE SEPTIEMBRE</w:t>
    </w:r>
    <w:r w:rsidR="00804815">
      <w:t xml:space="preserve"> DE 2025</w:t>
    </w:r>
  </w:p>
  <w:p w14:paraId="1A20E664" w14:textId="77777777" w:rsidR="00804815" w:rsidRPr="00B05AC1" w:rsidRDefault="00804815" w:rsidP="00804815">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5D2E"/>
    <w:multiLevelType w:val="hybridMultilevel"/>
    <w:tmpl w:val="8FD2F18C"/>
    <w:lvl w:ilvl="0" w:tplc="C1E290B8">
      <w:start w:val="1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325F31"/>
    <w:multiLevelType w:val="hybridMultilevel"/>
    <w:tmpl w:val="9F04FCCC"/>
    <w:lvl w:ilvl="0" w:tplc="29E48C52">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635754"/>
    <w:multiLevelType w:val="hybridMultilevel"/>
    <w:tmpl w:val="A8FC3718"/>
    <w:lvl w:ilvl="0" w:tplc="96EA20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F9692B"/>
    <w:multiLevelType w:val="hybridMultilevel"/>
    <w:tmpl w:val="0DDE4E5E"/>
    <w:lvl w:ilvl="0" w:tplc="9B0CC05C">
      <w:start w:val="13"/>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559055197">
    <w:abstractNumId w:val="2"/>
  </w:num>
  <w:num w:numId="3" w16cid:durableId="609699816">
    <w:abstractNumId w:val="0"/>
  </w:num>
  <w:num w:numId="4" w16cid:durableId="93408145">
    <w:abstractNumId w:val="4"/>
  </w:num>
  <w:num w:numId="5" w16cid:durableId="153947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FB2"/>
    <w:rsid w:val="00021E50"/>
    <w:rsid w:val="000310EF"/>
    <w:rsid w:val="00033E2C"/>
    <w:rsid w:val="00040D4F"/>
    <w:rsid w:val="000445DC"/>
    <w:rsid w:val="00055F87"/>
    <w:rsid w:val="000642FB"/>
    <w:rsid w:val="00084EAE"/>
    <w:rsid w:val="00091CE6"/>
    <w:rsid w:val="000A0ECF"/>
    <w:rsid w:val="000B7810"/>
    <w:rsid w:val="000C3365"/>
    <w:rsid w:val="00106EE9"/>
    <w:rsid w:val="0012405A"/>
    <w:rsid w:val="0012493A"/>
    <w:rsid w:val="00146760"/>
    <w:rsid w:val="00154BA3"/>
    <w:rsid w:val="00162606"/>
    <w:rsid w:val="00163CB1"/>
    <w:rsid w:val="00191EB9"/>
    <w:rsid w:val="001973A2"/>
    <w:rsid w:val="001A7AEB"/>
    <w:rsid w:val="001C20D9"/>
    <w:rsid w:val="001C34BC"/>
    <w:rsid w:val="001C710C"/>
    <w:rsid w:val="001C75F2"/>
    <w:rsid w:val="001D2063"/>
    <w:rsid w:val="001D43E9"/>
    <w:rsid w:val="001E3B38"/>
    <w:rsid w:val="00211441"/>
    <w:rsid w:val="00231FBE"/>
    <w:rsid w:val="00232175"/>
    <w:rsid w:val="00237815"/>
    <w:rsid w:val="00245B18"/>
    <w:rsid w:val="0024740E"/>
    <w:rsid w:val="002722DD"/>
    <w:rsid w:val="00274203"/>
    <w:rsid w:val="002869F3"/>
    <w:rsid w:val="00291B80"/>
    <w:rsid w:val="00295B72"/>
    <w:rsid w:val="003453CA"/>
    <w:rsid w:val="00377AEC"/>
    <w:rsid w:val="00396D53"/>
    <w:rsid w:val="003B5AA0"/>
    <w:rsid w:val="003E5876"/>
    <w:rsid w:val="003E6C64"/>
    <w:rsid w:val="0043078C"/>
    <w:rsid w:val="00435A87"/>
    <w:rsid w:val="0043784F"/>
    <w:rsid w:val="00481412"/>
    <w:rsid w:val="004970A3"/>
    <w:rsid w:val="004A1077"/>
    <w:rsid w:val="004A58C8"/>
    <w:rsid w:val="004D4661"/>
    <w:rsid w:val="004E40E7"/>
    <w:rsid w:val="004F234D"/>
    <w:rsid w:val="004F6FAC"/>
    <w:rsid w:val="00502417"/>
    <w:rsid w:val="005053EE"/>
    <w:rsid w:val="0050669F"/>
    <w:rsid w:val="00515A0A"/>
    <w:rsid w:val="00516100"/>
    <w:rsid w:val="00516A8F"/>
    <w:rsid w:val="00540261"/>
    <w:rsid w:val="0054701E"/>
    <w:rsid w:val="005737DA"/>
    <w:rsid w:val="005845DB"/>
    <w:rsid w:val="005B15CC"/>
    <w:rsid w:val="005B5531"/>
    <w:rsid w:val="005D2EB6"/>
    <w:rsid w:val="005D3E43"/>
    <w:rsid w:val="005E231E"/>
    <w:rsid w:val="005E6A16"/>
    <w:rsid w:val="005F2900"/>
    <w:rsid w:val="005F51CC"/>
    <w:rsid w:val="00601FC5"/>
    <w:rsid w:val="00635CC3"/>
    <w:rsid w:val="0064059E"/>
    <w:rsid w:val="00657009"/>
    <w:rsid w:val="0066774F"/>
    <w:rsid w:val="00681C79"/>
    <w:rsid w:val="006878FD"/>
    <w:rsid w:val="00693D58"/>
    <w:rsid w:val="006A0742"/>
    <w:rsid w:val="006B1ADF"/>
    <w:rsid w:val="006B4172"/>
    <w:rsid w:val="006D1C8F"/>
    <w:rsid w:val="006F0687"/>
    <w:rsid w:val="006F77A8"/>
    <w:rsid w:val="00752BA0"/>
    <w:rsid w:val="007610BC"/>
    <w:rsid w:val="0076632C"/>
    <w:rsid w:val="007714AB"/>
    <w:rsid w:val="007D1E76"/>
    <w:rsid w:val="007D4484"/>
    <w:rsid w:val="007E38A2"/>
    <w:rsid w:val="007F699D"/>
    <w:rsid w:val="00804815"/>
    <w:rsid w:val="00806269"/>
    <w:rsid w:val="00817D6A"/>
    <w:rsid w:val="0082478E"/>
    <w:rsid w:val="00827D2E"/>
    <w:rsid w:val="008318A9"/>
    <w:rsid w:val="00835581"/>
    <w:rsid w:val="0083669F"/>
    <w:rsid w:val="008378B9"/>
    <w:rsid w:val="00841482"/>
    <w:rsid w:val="008563A1"/>
    <w:rsid w:val="0086420E"/>
    <w:rsid w:val="0086459F"/>
    <w:rsid w:val="008C3BB8"/>
    <w:rsid w:val="008E076C"/>
    <w:rsid w:val="00916F57"/>
    <w:rsid w:val="0092765C"/>
    <w:rsid w:val="00967DDA"/>
    <w:rsid w:val="009736CB"/>
    <w:rsid w:val="009739E0"/>
    <w:rsid w:val="00A26ACE"/>
    <w:rsid w:val="00A41060"/>
    <w:rsid w:val="00A4610E"/>
    <w:rsid w:val="00A6346D"/>
    <w:rsid w:val="00A730E0"/>
    <w:rsid w:val="00A741A8"/>
    <w:rsid w:val="00AA0E23"/>
    <w:rsid w:val="00AA2768"/>
    <w:rsid w:val="00AA41E5"/>
    <w:rsid w:val="00AB722B"/>
    <w:rsid w:val="00AD3064"/>
    <w:rsid w:val="00AE1F6A"/>
    <w:rsid w:val="00AF4375"/>
    <w:rsid w:val="00B05AC1"/>
    <w:rsid w:val="00B073DE"/>
    <w:rsid w:val="00B132E9"/>
    <w:rsid w:val="00B6368B"/>
    <w:rsid w:val="00B73304"/>
    <w:rsid w:val="00B93E88"/>
    <w:rsid w:val="00BA53FE"/>
    <w:rsid w:val="00BE02EB"/>
    <w:rsid w:val="00BE1305"/>
    <w:rsid w:val="00BE3922"/>
    <w:rsid w:val="00BF3244"/>
    <w:rsid w:val="00C03174"/>
    <w:rsid w:val="00C4250B"/>
    <w:rsid w:val="00C4625D"/>
    <w:rsid w:val="00C54C12"/>
    <w:rsid w:val="00C75198"/>
    <w:rsid w:val="00C93C67"/>
    <w:rsid w:val="00C97E1E"/>
    <w:rsid w:val="00CA1B4F"/>
    <w:rsid w:val="00CB41C4"/>
    <w:rsid w:val="00CB7168"/>
    <w:rsid w:val="00CF1316"/>
    <w:rsid w:val="00D13C44"/>
    <w:rsid w:val="00D13ECF"/>
    <w:rsid w:val="00D32331"/>
    <w:rsid w:val="00D40FC2"/>
    <w:rsid w:val="00D5018E"/>
    <w:rsid w:val="00D546B2"/>
    <w:rsid w:val="00D56F0A"/>
    <w:rsid w:val="00D80F12"/>
    <w:rsid w:val="00D975B1"/>
    <w:rsid w:val="00DD018C"/>
    <w:rsid w:val="00DD25DB"/>
    <w:rsid w:val="00DD4ADD"/>
    <w:rsid w:val="00E00323"/>
    <w:rsid w:val="00E02FFE"/>
    <w:rsid w:val="00E11758"/>
    <w:rsid w:val="00E11D2B"/>
    <w:rsid w:val="00E3360B"/>
    <w:rsid w:val="00E56A54"/>
    <w:rsid w:val="00E74967"/>
    <w:rsid w:val="00E7559F"/>
    <w:rsid w:val="00E85520"/>
    <w:rsid w:val="00E9132F"/>
    <w:rsid w:val="00EA37F5"/>
    <w:rsid w:val="00EA7915"/>
    <w:rsid w:val="00EC74E4"/>
    <w:rsid w:val="00ED5C82"/>
    <w:rsid w:val="00ED7AA0"/>
    <w:rsid w:val="00F067C8"/>
    <w:rsid w:val="00F33212"/>
    <w:rsid w:val="00F42865"/>
    <w:rsid w:val="00F43AC5"/>
    <w:rsid w:val="00F46719"/>
    <w:rsid w:val="00F54F6F"/>
    <w:rsid w:val="00F6102D"/>
    <w:rsid w:val="00F65A92"/>
    <w:rsid w:val="00F6759B"/>
    <w:rsid w:val="00F914E7"/>
    <w:rsid w:val="00FC076E"/>
    <w:rsid w:val="00FC1AE8"/>
    <w:rsid w:val="00FE78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link w:val="TextoCar"/>
    <w:rsid w:val="008318A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318A9"/>
    <w:rPr>
      <w:rFonts w:ascii="Arial" w:eastAsia="Times New Roman" w:hAnsi="Arial" w:cs="Arial"/>
      <w:sz w:val="18"/>
      <w:lang w:val="es-ES" w:eastAsia="es-ES"/>
    </w:rPr>
  </w:style>
  <w:style w:type="paragraph" w:styleId="Textonotapie">
    <w:name w:val="footnote text"/>
    <w:basedOn w:val="Normal"/>
    <w:link w:val="TextonotapieCar"/>
    <w:rsid w:val="008318A9"/>
    <w:pPr>
      <w:spacing w:after="0" w:line="240" w:lineRule="auto"/>
    </w:pPr>
    <w:rPr>
      <w:rFonts w:ascii="Verdana" w:eastAsia="Times New Roman" w:hAnsi="Verdana"/>
      <w:sz w:val="20"/>
      <w:szCs w:val="20"/>
      <w:lang w:val="es-ES" w:eastAsia="x-none"/>
    </w:rPr>
  </w:style>
  <w:style w:type="character" w:customStyle="1" w:styleId="TextonotapieCar">
    <w:name w:val="Texto nota pie Car"/>
    <w:basedOn w:val="Fuentedeprrafopredeter"/>
    <w:link w:val="Textonotapie"/>
    <w:rsid w:val="008318A9"/>
    <w:rPr>
      <w:rFonts w:ascii="Verdana" w:eastAsia="Times New Roman" w:hAnsi="Verdana"/>
      <w:lang w:val="es-ES" w:eastAsia="x-none"/>
    </w:rPr>
  </w:style>
  <w:style w:type="character" w:styleId="Refdenotaalpie">
    <w:name w:val="footnote reference"/>
    <w:rsid w:val="00831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8923">
      <w:bodyDiv w:val="1"/>
      <w:marLeft w:val="0"/>
      <w:marRight w:val="0"/>
      <w:marTop w:val="0"/>
      <w:marBottom w:val="0"/>
      <w:divBdr>
        <w:top w:val="none" w:sz="0" w:space="0" w:color="auto"/>
        <w:left w:val="none" w:sz="0" w:space="0" w:color="auto"/>
        <w:bottom w:val="none" w:sz="0" w:space="0" w:color="auto"/>
        <w:right w:val="none" w:sz="0" w:space="0" w:color="auto"/>
      </w:divBdr>
    </w:div>
    <w:div w:id="12138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4430</Words>
  <Characters>24368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28741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paola belman</cp:lastModifiedBy>
  <cp:revision>11</cp:revision>
  <cp:lastPrinted>2025-04-26T20:01:00Z</cp:lastPrinted>
  <dcterms:created xsi:type="dcterms:W3CDTF">2025-07-30T21:31:00Z</dcterms:created>
  <dcterms:modified xsi:type="dcterms:W3CDTF">2025-10-29T19:07:00Z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